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820" w:type="dxa"/>
        <w:tblInd w:w="108" w:type="dxa"/>
        <w:tblLayout w:type="fixed"/>
        <w:tblLook w:val="0000" w:firstRow="0" w:lastRow="0" w:firstColumn="0" w:lastColumn="0" w:noHBand="0" w:noVBand="0"/>
      </w:tblPr>
      <w:tblGrid>
        <w:gridCol w:w="2880"/>
        <w:gridCol w:w="5940"/>
      </w:tblGrid>
      <w:tr w:rsidR="00300CF4" w14:paraId="7CA2C0F8" w14:textId="77777777">
        <w:trPr>
          <w:trHeight w:val="999"/>
        </w:trPr>
        <w:tc>
          <w:tcPr>
            <w:tcW w:w="2880" w:type="dxa"/>
          </w:tcPr>
          <w:p w14:paraId="238260FA" w14:textId="77777777" w:rsidR="00300CF4" w:rsidRPr="00907E4F" w:rsidRDefault="00300CF4" w:rsidP="00907E4F">
            <w:pPr>
              <w:ind w:left="-108" w:right="-108"/>
              <w:jc w:val="center"/>
              <w:rPr>
                <w:sz w:val="26"/>
              </w:rPr>
            </w:pPr>
            <w:r>
              <w:br w:type="page"/>
            </w:r>
            <w:r w:rsidR="002663D7" w:rsidRPr="00907E4F">
              <w:rPr>
                <w:sz w:val="26"/>
              </w:rPr>
              <w:t>BỘ CÔNG THƯƠNG</w:t>
            </w:r>
          </w:p>
          <w:p w14:paraId="5BCF1037" w14:textId="03FAE741" w:rsidR="00300CF4" w:rsidRPr="00663C8B" w:rsidRDefault="00651851" w:rsidP="00907E4F">
            <w:pPr>
              <w:ind w:right="-108"/>
              <w:jc w:val="center"/>
              <w:rPr>
                <w:b/>
                <w:sz w:val="10"/>
                <w:szCs w:val="10"/>
              </w:rPr>
            </w:pPr>
            <w:r>
              <w:rPr>
                <w:b/>
                <w:noProof/>
                <w:sz w:val="26"/>
                <w:szCs w:val="26"/>
              </w:rPr>
              <mc:AlternateContent>
                <mc:Choice Requires="wps">
                  <w:drawing>
                    <wp:anchor distT="0" distB="0" distL="114300" distR="114300" simplePos="0" relativeHeight="251659264" behindDoc="0" locked="0" layoutInCell="1" allowOverlap="1" wp14:anchorId="4B8654F8" wp14:editId="185050E3">
                      <wp:simplePos x="0" y="0"/>
                      <wp:positionH relativeFrom="column">
                        <wp:posOffset>546735</wp:posOffset>
                      </wp:positionH>
                      <wp:positionV relativeFrom="paragraph">
                        <wp:posOffset>185529</wp:posOffset>
                      </wp:positionV>
                      <wp:extent cx="520065" cy="0"/>
                      <wp:effectExtent l="0" t="0" r="13335" b="19050"/>
                      <wp:wrapNone/>
                      <wp:docPr id="2" name="Straight Connector 2"/>
                      <wp:cNvGraphicFramePr/>
                      <a:graphic xmlns:a="http://schemas.openxmlformats.org/drawingml/2006/main">
                        <a:graphicData uri="http://schemas.microsoft.com/office/word/2010/wordprocessingShape">
                          <wps:wsp>
                            <wps:cNvCnPr/>
                            <wps:spPr>
                              <a:xfrm>
                                <a:off x="0" y="0"/>
                                <a:ext cx="5200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05pt,14.6pt" to="84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" strokecolor="black [3040]"/>
                  </w:pict>
                </mc:Fallback>
              </mc:AlternateContent>
            </w:r>
            <w:r w:rsidR="00907E4F" w:rsidRPr="00907E4F">
              <w:rPr>
                <w:b/>
                <w:sz w:val="26"/>
                <w:szCs w:val="26"/>
              </w:rPr>
              <w:t>CỤC HÓA CHẤT</w:t>
            </w:r>
          </w:p>
        </w:tc>
        <w:tc>
          <w:tcPr>
            <w:tcW w:w="5940" w:type="dxa"/>
          </w:tcPr>
          <w:p w14:paraId="31ADED11" w14:textId="77777777" w:rsidR="00300CF4" w:rsidRDefault="00300CF4">
            <w:pPr>
              <w:ind w:left="-108" w:right="-108"/>
              <w:jc w:val="center"/>
              <w:rPr>
                <w:b/>
                <w:sz w:val="26"/>
              </w:rPr>
            </w:pPr>
            <w:r>
              <w:rPr>
                <w:b/>
                <w:sz w:val="26"/>
              </w:rPr>
              <w:t xml:space="preserve">CỘNG HOÀ XÃ HỘI CHỦ NGHĨA VIỆT </w:t>
            </w:r>
            <w:smartTag w:uri="urn:schemas-microsoft-com:office:smarttags" w:element="country-region">
              <w:smartTag w:uri="urn:schemas-microsoft-com:office:smarttags" w:element="place">
                <w:r>
                  <w:rPr>
                    <w:b/>
                    <w:sz w:val="26"/>
                  </w:rPr>
                  <w:t>NAM</w:t>
                </w:r>
              </w:smartTag>
            </w:smartTag>
          </w:p>
          <w:p w14:paraId="786C6BE8" w14:textId="77777777" w:rsidR="00300CF4" w:rsidRPr="00663C8B" w:rsidRDefault="00300CF4">
            <w:pPr>
              <w:ind w:left="-108" w:right="-108"/>
              <w:jc w:val="center"/>
              <w:rPr>
                <w:b/>
                <w:sz w:val="26"/>
                <w:szCs w:val="26"/>
              </w:rPr>
            </w:pPr>
            <w:r w:rsidRPr="00663C8B">
              <w:rPr>
                <w:b/>
                <w:sz w:val="26"/>
                <w:szCs w:val="26"/>
              </w:rPr>
              <w:t>Độc lập - Tự do - Hạnh phúc</w:t>
            </w:r>
          </w:p>
          <w:p w14:paraId="72748F1A" w14:textId="78ACC0F0" w:rsidR="00300CF4" w:rsidRPr="00663C8B" w:rsidRDefault="00651851" w:rsidP="00663C8B">
            <w:pPr>
              <w:ind w:left="-108" w:right="-108"/>
              <w:jc w:val="center"/>
              <w:rPr>
                <w:sz w:val="10"/>
                <w:szCs w:val="10"/>
              </w:rPr>
            </w:pPr>
            <w:r>
              <w:rPr>
                <w:noProof/>
                <w:sz w:val="10"/>
                <w:szCs w:val="10"/>
              </w:rPr>
              <mc:AlternateContent>
                <mc:Choice Requires="wps">
                  <w:drawing>
                    <wp:anchor distT="0" distB="0" distL="114300" distR="114300" simplePos="0" relativeHeight="251660288" behindDoc="0" locked="0" layoutInCell="1" allowOverlap="1" wp14:anchorId="1672B598" wp14:editId="305F4B19">
                      <wp:simplePos x="0" y="0"/>
                      <wp:positionH relativeFrom="column">
                        <wp:posOffset>814814</wp:posOffset>
                      </wp:positionH>
                      <wp:positionV relativeFrom="paragraph">
                        <wp:posOffset>-2540</wp:posOffset>
                      </wp:positionV>
                      <wp:extent cx="2002221" cy="0"/>
                      <wp:effectExtent l="0" t="0" r="17145" b="19050"/>
                      <wp:wrapNone/>
                      <wp:docPr id="3" name="Straight Connector 3"/>
                      <wp:cNvGraphicFramePr/>
                      <a:graphic xmlns:a="http://schemas.openxmlformats.org/drawingml/2006/main">
                        <a:graphicData uri="http://schemas.microsoft.com/office/word/2010/wordprocessingShape">
                          <wps:wsp>
                            <wps:cNvCnPr/>
                            <wps:spPr>
                              <a:xfrm>
                                <a:off x="0" y="0"/>
                                <a:ext cx="200222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15pt,-.2pt" to="221.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" strokecolor="black [3040]"/>
                  </w:pict>
                </mc:Fallback>
              </mc:AlternateContent>
            </w:r>
          </w:p>
        </w:tc>
      </w:tr>
      <w:tr w:rsidR="00300CF4" w14:paraId="213AD9B7" w14:textId="77777777">
        <w:tc>
          <w:tcPr>
            <w:tcW w:w="2880" w:type="dxa"/>
          </w:tcPr>
          <w:p w14:paraId="0AD1D2EC" w14:textId="77777777" w:rsidR="00300CF4" w:rsidRDefault="00300CF4" w:rsidP="00323F3F">
            <w:pPr>
              <w:ind w:left="-108" w:right="-108"/>
              <w:jc w:val="center"/>
              <w:rPr>
                <w:sz w:val="26"/>
                <w:szCs w:val="26"/>
              </w:rPr>
            </w:pPr>
          </w:p>
        </w:tc>
        <w:tc>
          <w:tcPr>
            <w:tcW w:w="5940" w:type="dxa"/>
          </w:tcPr>
          <w:p w14:paraId="2E955FB5" w14:textId="4999D5EC" w:rsidR="00300CF4" w:rsidRDefault="00300CF4" w:rsidP="002663D7">
            <w:pPr>
              <w:ind w:left="-108" w:right="-108"/>
              <w:jc w:val="center"/>
              <w:rPr>
                <w:i/>
                <w:sz w:val="26"/>
                <w:szCs w:val="26"/>
              </w:rPr>
            </w:pPr>
            <w:r>
              <w:rPr>
                <w:i/>
                <w:szCs w:val="26"/>
              </w:rPr>
              <w:t xml:space="preserve">Hà Nội, ngày    tháng </w:t>
            </w:r>
            <w:r w:rsidR="00DC097E">
              <w:rPr>
                <w:i/>
                <w:szCs w:val="26"/>
              </w:rPr>
              <w:t xml:space="preserve"> </w:t>
            </w:r>
            <w:r w:rsidR="007B0637">
              <w:rPr>
                <w:i/>
                <w:szCs w:val="26"/>
              </w:rPr>
              <w:t xml:space="preserve"> </w:t>
            </w:r>
            <w:r>
              <w:rPr>
                <w:i/>
                <w:szCs w:val="26"/>
              </w:rPr>
              <w:t>năm 20</w:t>
            </w:r>
            <w:r w:rsidR="00907E4F">
              <w:rPr>
                <w:i/>
                <w:szCs w:val="26"/>
              </w:rPr>
              <w:t>2</w:t>
            </w:r>
            <w:r w:rsidR="00E62D4C">
              <w:rPr>
                <w:i/>
                <w:szCs w:val="26"/>
              </w:rPr>
              <w:t>6</w:t>
            </w:r>
          </w:p>
          <w:p w14:paraId="33857088" w14:textId="77777777" w:rsidR="00300CF4" w:rsidRDefault="00300CF4">
            <w:pPr>
              <w:ind w:left="-108" w:right="-108"/>
              <w:rPr>
                <w:b/>
                <w:sz w:val="26"/>
              </w:rPr>
            </w:pPr>
          </w:p>
        </w:tc>
      </w:tr>
    </w:tbl>
    <w:p w14:paraId="69BEFFD2" w14:textId="77777777" w:rsidR="00D724CC" w:rsidRDefault="00D724CC" w:rsidP="00D724CC">
      <w:pPr>
        <w:spacing w:before="120"/>
        <w:jc w:val="center"/>
        <w:rPr>
          <w:b/>
          <w:sz w:val="26"/>
          <w:szCs w:val="26"/>
        </w:rPr>
      </w:pPr>
    </w:p>
    <w:p w14:paraId="5F68F9EC" w14:textId="6C90B13F" w:rsidR="00D724CC" w:rsidRPr="009278E7" w:rsidRDefault="006B33A5" w:rsidP="002214A9">
      <w:pPr>
        <w:spacing w:line="360" w:lineRule="auto"/>
        <w:jc w:val="center"/>
        <w:rPr>
          <w:b/>
          <w:sz w:val="26"/>
          <w:szCs w:val="26"/>
        </w:rPr>
      </w:pPr>
      <w:r>
        <w:rPr>
          <w:b/>
          <w:sz w:val="26"/>
          <w:szCs w:val="26"/>
        </w:rPr>
        <w:t>THUYẾT MINH</w:t>
      </w:r>
      <w:r w:rsidR="00E800F7">
        <w:rPr>
          <w:b/>
          <w:sz w:val="26"/>
          <w:szCs w:val="26"/>
        </w:rPr>
        <w:t xml:space="preserve"> DỰ THẢO</w:t>
      </w:r>
    </w:p>
    <w:p w14:paraId="293FE516" w14:textId="79639662" w:rsidR="00D2183F" w:rsidRPr="00D2183F" w:rsidRDefault="00D2183F" w:rsidP="00D2183F">
      <w:pPr>
        <w:widowControl w:val="0"/>
        <w:spacing w:before="120"/>
        <w:jc w:val="center"/>
        <w:rPr>
          <w:b/>
          <w:szCs w:val="28"/>
          <w:lang w:eastAsia="vi-VN"/>
        </w:rPr>
      </w:pPr>
      <w:r w:rsidRPr="00D2183F">
        <w:rPr>
          <w:b/>
          <w:szCs w:val="28"/>
          <w:lang w:val="vi-VN" w:eastAsia="vi-VN"/>
        </w:rPr>
        <w:t xml:space="preserve">Sửa </w:t>
      </w:r>
      <w:bookmarkStart w:id="0" w:name="_GoBack"/>
      <w:r w:rsidRPr="00651851">
        <w:rPr>
          <w:b/>
          <w:szCs w:val="28"/>
          <w:lang w:val="vi-VN" w:eastAsia="vi-VN"/>
        </w:rPr>
        <w:t>đổi</w:t>
      </w:r>
      <w:r w:rsidR="00E0260F" w:rsidRPr="00651851">
        <w:rPr>
          <w:b/>
          <w:szCs w:val="28"/>
          <w:lang w:eastAsia="vi-VN"/>
        </w:rPr>
        <w:t xml:space="preserve"> </w:t>
      </w:r>
      <w:r w:rsidR="00E0260F" w:rsidRPr="00651851">
        <w:rPr>
          <w:rFonts w:eastAsia="Calibri"/>
          <w:b/>
          <w:spacing w:val="-2"/>
          <w:szCs w:val="28"/>
        </w:rPr>
        <w:t>1:</w:t>
      </w:r>
      <w:bookmarkEnd w:id="0"/>
      <w:r w:rsidR="00E0260F" w:rsidRPr="00C4186E">
        <w:rPr>
          <w:rFonts w:eastAsia="Calibri"/>
          <w:b/>
          <w:spacing w:val="-2"/>
          <w:szCs w:val="28"/>
        </w:rPr>
        <w:t>2026</w:t>
      </w:r>
      <w:r w:rsidR="00D14A27">
        <w:rPr>
          <w:rFonts w:eastAsia="Calibri"/>
          <w:b/>
          <w:spacing w:val="-2"/>
          <w:szCs w:val="28"/>
        </w:rPr>
        <w:t xml:space="preserve"> QCVN</w:t>
      </w:r>
      <w:r w:rsidR="00E0260F" w:rsidRPr="00C4186E">
        <w:rPr>
          <w:rFonts w:eastAsia="Calibri"/>
          <w:spacing w:val="-2"/>
          <w:szCs w:val="28"/>
        </w:rPr>
        <w:t xml:space="preserve"> </w:t>
      </w:r>
      <w:r w:rsidRPr="00D2183F">
        <w:rPr>
          <w:b/>
          <w:szCs w:val="28"/>
          <w:lang w:val="vi-VN" w:eastAsia="vi-VN"/>
        </w:rPr>
        <w:t xml:space="preserve"> </w:t>
      </w:r>
      <w:r w:rsidRPr="00D2183F">
        <w:rPr>
          <w:b/>
          <w:szCs w:val="28"/>
          <w:lang w:eastAsia="vi-VN"/>
        </w:rPr>
        <w:t>0</w:t>
      </w:r>
      <w:r w:rsidR="00D14A27">
        <w:rPr>
          <w:b/>
          <w:szCs w:val="28"/>
          <w:lang w:eastAsia="vi-VN"/>
        </w:rPr>
        <w:t>1</w:t>
      </w:r>
      <w:r w:rsidRPr="00D2183F">
        <w:rPr>
          <w:b/>
          <w:szCs w:val="28"/>
          <w:lang w:val="vi-VN" w:eastAsia="vi-VN"/>
        </w:rPr>
        <w:t>:20</w:t>
      </w:r>
      <w:r w:rsidR="00D14A27">
        <w:rPr>
          <w:b/>
          <w:szCs w:val="28"/>
          <w:lang w:eastAsia="vi-VN"/>
        </w:rPr>
        <w:t>17</w:t>
      </w:r>
      <w:r w:rsidRPr="00D2183F">
        <w:rPr>
          <w:b/>
          <w:szCs w:val="28"/>
          <w:lang w:val="vi-VN" w:eastAsia="vi-VN"/>
        </w:rPr>
        <w:t>/B</w:t>
      </w:r>
      <w:r w:rsidRPr="00D2183F">
        <w:rPr>
          <w:b/>
          <w:szCs w:val="28"/>
          <w:lang w:eastAsia="vi-VN"/>
        </w:rPr>
        <w:t>CT</w:t>
      </w:r>
      <w:r w:rsidRPr="00D2183F">
        <w:rPr>
          <w:b/>
          <w:szCs w:val="28"/>
          <w:lang w:val="vi-VN" w:eastAsia="vi-VN"/>
        </w:rPr>
        <w:t xml:space="preserve"> </w:t>
      </w:r>
      <w:r w:rsidR="00D14A27" w:rsidRPr="00D14A27">
        <w:rPr>
          <w:b/>
          <w:szCs w:val="28"/>
          <w:lang w:eastAsia="vi-VN"/>
        </w:rPr>
        <w:t>Quy chuẩn kỹ thuật quốc gia về mức giới hạn hàm lượng formaldehyt và các amin thơm chuyển hóa từ thuốc nhuộm azo trong sản phẩm dệt may</w:t>
      </w:r>
      <w:r w:rsidRPr="00D2183F">
        <w:rPr>
          <w:b/>
          <w:szCs w:val="28"/>
          <w:lang w:eastAsia="vi-VN"/>
        </w:rPr>
        <w:t>”</w:t>
      </w:r>
    </w:p>
    <w:p w14:paraId="1C02DA39" w14:textId="77777777" w:rsidR="00F40317" w:rsidRDefault="00932B8A" w:rsidP="00615898">
      <w:pPr>
        <w:rPr>
          <w:b/>
        </w:rPr>
      </w:pPr>
      <w:r>
        <w:rPr>
          <w:noProof/>
        </w:rPr>
        <mc:AlternateContent>
          <mc:Choice Requires="wps">
            <w:drawing>
              <wp:anchor distT="0" distB="0" distL="114300" distR="114300" simplePos="0" relativeHeight="251657728" behindDoc="0" locked="0" layoutInCell="1" allowOverlap="1" wp14:anchorId="384CA567" wp14:editId="7155E87F">
                <wp:simplePos x="0" y="0"/>
                <wp:positionH relativeFrom="column">
                  <wp:posOffset>2247265</wp:posOffset>
                </wp:positionH>
                <wp:positionV relativeFrom="paragraph">
                  <wp:posOffset>45720</wp:posOffset>
                </wp:positionV>
                <wp:extent cx="1143000" cy="0"/>
                <wp:effectExtent l="0" t="0" r="19050"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ED4445"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5pt,3.6pt" to="266.9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"/>
            </w:pict>
          </mc:Fallback>
        </mc:AlternateContent>
      </w:r>
    </w:p>
    <w:p w14:paraId="13396CA2" w14:textId="3FEB2252" w:rsidR="00124787" w:rsidRDefault="00124787" w:rsidP="00103168">
      <w:pPr>
        <w:spacing w:before="120" w:after="120"/>
        <w:ind w:firstLine="720"/>
        <w:jc w:val="both"/>
        <w:rPr>
          <w:b/>
          <w:szCs w:val="28"/>
          <w:lang w:val="es-ES"/>
        </w:rPr>
      </w:pPr>
      <w:r>
        <w:rPr>
          <w:b/>
          <w:szCs w:val="28"/>
          <w:lang w:val="es-ES"/>
        </w:rPr>
        <w:t>I. TÌNH HÌNH CHUNG</w:t>
      </w:r>
    </w:p>
    <w:p w14:paraId="6D332D62"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Sản phẩm dệt may là nhóm hàng hóa tiêu dùng thiết yếu, có phạm vi sử dụng rộng rãi trong đời sống xã hội và được sử dụng thường xuyên bởi mọi đối tượng, bao gồm trẻ em, người trưởng thành và người lao động trong nhiều lĩnh vực khác nhau. Trong quá trình sản xuất, nhuộm, in, hoàn tất và xử lý bề mặt sản phẩm dệt may, nhiều loại hóa chất được sử dụng nhằm tạo màu sắc, độ bền màu, chống nhăn, chống co rút, chống thấm hoặc cải thiện các đặc tính kỹ thuật của sản phẩm.</w:t>
      </w:r>
    </w:p>
    <w:p w14:paraId="5F60E882"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Trong số các hóa chất được sử dụng trong ngành dệt may, formaldehyt và một số amin thơm chuyển hóa từ thuốc nhuộm azo là các chất có nguy cơ ảnh hưởng đến sức khỏe con người nếu tồn dư vượt quá giới hạn cho phép trong sản phẩm. Formaldehyt là hóa chất có khả năng gây kích ứng da, mắt và đường hô hấp; đồng thời được nhiều tổ chức quốc tế đánh giá là chất có nguy cơ gây ung thư đối với con người khi tiếp xúc kéo dài ở nồng độ cao. Đối với thuốc nhuộm azo, trong quá trình phân hủy có thể giải phóng ra một số amin thơm có độc tính cao, có khả năng gây ung thư, đột biến gen và ảnh hưởng xấu đến sức khỏe cộng đồng.</w:t>
      </w:r>
    </w:p>
    <w:p w14:paraId="23C4B040"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Hiện nay, nhiều quốc gia và khu vực trên thế giới như Liên minh Châu Âu (EU), Hoa Kỳ, Nhật Bản, Hàn Quốc, Trung Quốc và Canada đã ban hành các quy định nghiêm ngặt về giới hạn hàm lượng formaldehyt và các amin thơm trong sản phẩm dệt may nhằm bảo vệ sức khỏe người tiêu dùng và môi trường. Nhiều thị trường nhập khẩu lớn cũng yêu cầu sản phẩm dệt may phải đáp ứng các tiêu chuẩn an toàn hóa chất trước khi lưu thông hoặc xuất khẩu.</w:t>
      </w:r>
    </w:p>
    <w:p w14:paraId="4BAA45BD"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 xml:space="preserve">Tại Việt Nam, QCVN 01:2017/BCT ban hành kèm theo Thông tư số 21/2017/TT-BCT ngày 23 tháng 10 năm 2017 của Bộ Công Thương đã tạo cơ sở pháp lý quan trọng cho việc kiểm soát hàm lượng formaldehyt và các amin thơm chuyển hóa từ thuốc nhuộm azo trong sản phẩm dệt may trước khi đưa ra lưu thông trên thị trường. Quy chuẩn đã góp phần nâng cao hiệu quả quản lý nhà nước đối với sản phẩm dệt may, tăng cường kiểm soát chất lượng hàng </w:t>
      </w:r>
      <w:r w:rsidRPr="00D14A27">
        <w:rPr>
          <w:bCs/>
          <w:color w:val="000000"/>
          <w:szCs w:val="28"/>
          <w:shd w:val="clear" w:color="auto" w:fill="FFFFFF"/>
          <w:lang w:val="es-ES"/>
        </w:rPr>
        <w:lastRenderedPageBreak/>
        <w:t>hóa, bảo vệ sức khỏe người tiêu dùng và hỗ trợ hoạt động xuất khẩu của doanh nghiệp dệt may Việt Nam.</w:t>
      </w:r>
    </w:p>
    <w:p w14:paraId="5E42503B"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Tuy nhiên, trong quá trình triển khai thực hiện, hệ thống pháp luật liên quan đến tiêu chuẩn, quy chuẩn kỹ thuật và chất lượng sản phẩm, hàng hóa đã có nhiều thay đổi. Luật sửa đổi, bổ sung một số điều của Luật Chất lượng sản phẩm, hàng hóa số 78/2025/QH15 ngày 18 tháng 6 năm 2025; Luật sửa đổi, bổ sung một số điều của Luật Tiêu chuẩn và Quy chuẩn kỹ thuật số 70/2025/QH15 ngày 14 tháng 6 năm 2025 cùng các nghị định hướng dẫn thi hành đã đặt ra yêu cầu đổi mới phương thức quản lý theo hướng quản lý rủi ro, tăng cường hậu kiểm, đẩy mạnh chuyển đổi số và áp dụng phương thức quản lý điện tử đối với hoạt động công bố hợp quy, truy xuất nguồn gốc và quản lý chất lượng sản phẩm, hàng hóa.</w:t>
      </w:r>
    </w:p>
    <w:p w14:paraId="310CC8D7"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Bên cạnh đó, Thông tư số 28/2012/TT-BKHCN và Thông tư số 02/2017/TT-BKHCN trước đây được viện dẫn trong Quy chuẩn hiện đã hết hiệu lực và được thay thế bằng Thông tư số 14/2026/TT-BKHCN ngày 09 tháng 4 năm 2026 của Bộ trưởng Bộ Khoa học và Công nghệ quy định về công bố hợp chuẩn, công bố hợp quy và phương thức đánh giá sự phù hợp với tiêu chuẩn, quy chuẩn kỹ thuật. Do đó, việc rà soát, cập nhật và sửa đổi QCVN 01:2017/BCT là cần thiết nhằm bảo đảm tính đồng bộ, thống nhất với hệ thống pháp luật hiện hành.</w:t>
      </w:r>
    </w:p>
    <w:p w14:paraId="5281BF0A" w14:textId="77777777" w:rsidR="00D14A27" w:rsidRPr="00D14A27" w:rsidRDefault="00D14A27" w:rsidP="00D14A27">
      <w:pPr>
        <w:spacing w:before="120" w:after="120"/>
        <w:ind w:firstLine="720"/>
        <w:jc w:val="both"/>
        <w:rPr>
          <w:bCs/>
          <w:color w:val="000000"/>
          <w:szCs w:val="28"/>
          <w:shd w:val="clear" w:color="auto" w:fill="FFFFFF"/>
          <w:lang w:val="es-ES"/>
        </w:rPr>
      </w:pPr>
      <w:r w:rsidRPr="00D14A27">
        <w:rPr>
          <w:bCs/>
          <w:color w:val="000000"/>
          <w:szCs w:val="28"/>
          <w:shd w:val="clear" w:color="auto" w:fill="FFFFFF"/>
          <w:lang w:val="es-ES"/>
        </w:rPr>
        <w:t>Vì vậy, việc ban hành Sửa đổi 1:2026 QCVN 01:2017/BCT là cần thiết nhằm cập nhật căn cứ pháp lý, hoàn thiện cơ chế quản lý nhà nước đối với sản phẩm dệt may; tăng cường hiệu quả kiểm soát chất lượng sản phẩm; bảo vệ sức khỏe cộng đồng; đồng thời tạo điều kiện thuận lợi cho doanh nghiệp trong quá trình thực hiện công bố hợp quy và lưu thông hàng hóa.</w:t>
      </w:r>
    </w:p>
    <w:p w14:paraId="7B17E303" w14:textId="49E1929F" w:rsidR="00C4186E" w:rsidRDefault="00C4186E" w:rsidP="00103168">
      <w:pPr>
        <w:spacing w:before="120" w:after="120"/>
        <w:ind w:firstLine="720"/>
        <w:jc w:val="both"/>
        <w:rPr>
          <w:b/>
          <w:szCs w:val="28"/>
          <w:lang w:val="es-ES"/>
        </w:rPr>
      </w:pPr>
      <w:r>
        <w:rPr>
          <w:b/>
          <w:szCs w:val="28"/>
          <w:lang w:val="es-ES"/>
        </w:rPr>
        <w:t>II. NỘI DUNG CƠ BẢN CỦA DỰ THẢO THÔNG TƯ</w:t>
      </w:r>
    </w:p>
    <w:p w14:paraId="1599D734" w14:textId="17044710" w:rsidR="00C4186E" w:rsidRDefault="00C4186E" w:rsidP="00103168">
      <w:pPr>
        <w:spacing w:before="120" w:after="120"/>
        <w:ind w:firstLine="720"/>
        <w:jc w:val="both"/>
        <w:rPr>
          <w:b/>
          <w:szCs w:val="28"/>
          <w:lang w:val="es-ES"/>
        </w:rPr>
      </w:pPr>
      <w:r>
        <w:rPr>
          <w:b/>
          <w:szCs w:val="28"/>
          <w:lang w:val="es-ES"/>
        </w:rPr>
        <w:t>1. Dự thảo Thông tư</w:t>
      </w:r>
    </w:p>
    <w:p w14:paraId="006681D1" w14:textId="77777777" w:rsidR="00C4186E" w:rsidRPr="00D14A27" w:rsidRDefault="00C4186E" w:rsidP="00C4186E">
      <w:pPr>
        <w:spacing w:before="120" w:line="360" w:lineRule="exact"/>
        <w:ind w:firstLine="706"/>
        <w:jc w:val="both"/>
        <w:rPr>
          <w:rFonts w:eastAsia="Calibri"/>
          <w:spacing w:val="-2"/>
          <w:szCs w:val="28"/>
          <w:lang w:val="es-ES"/>
        </w:rPr>
      </w:pPr>
      <w:r w:rsidRPr="00D14A27">
        <w:rPr>
          <w:rFonts w:eastAsia="Calibri"/>
          <w:spacing w:val="-2"/>
          <w:szCs w:val="28"/>
          <w:lang w:val="es-ES"/>
        </w:rPr>
        <w:t xml:space="preserve">1. </w:t>
      </w:r>
      <w:bookmarkStart w:id="1" w:name="dieu_1_name"/>
      <w:r w:rsidRPr="00D14A27">
        <w:rPr>
          <w:rFonts w:eastAsia="Calibri"/>
          <w:spacing w:val="-2"/>
          <w:szCs w:val="28"/>
          <w:lang w:val="es-ES"/>
        </w:rPr>
        <w:t xml:space="preserve">Ban hành kèm theo Thông tư này Sửa đổi 1:2026 </w:t>
      </w:r>
      <w:bookmarkStart w:id="2" w:name="_Hlk230039421"/>
      <w:r w:rsidRPr="00D14A27">
        <w:rPr>
          <w:rFonts w:eastAsia="Calibri"/>
          <w:spacing w:val="-2"/>
          <w:szCs w:val="28"/>
          <w:lang w:val="es-ES"/>
        </w:rPr>
        <w:t xml:space="preserve">QCVN 01: 2017/BCT Quy chuẩn kỹ thuật quốc gia về </w:t>
      </w:r>
      <w:r w:rsidRPr="00D14A27">
        <w:rPr>
          <w:noProof/>
          <w:szCs w:val="28"/>
          <w:lang w:val="es-ES"/>
        </w:rPr>
        <w:t>mức giới hạn hàm lượng Formaldehyt và các Amin thơm chuyển hóa từ thuốc nhuộm Azo trong sản phẩm dệt may</w:t>
      </w:r>
      <w:bookmarkEnd w:id="2"/>
      <w:r w:rsidRPr="00D14A27">
        <w:rPr>
          <w:rFonts w:eastAsia="Calibri"/>
          <w:spacing w:val="-2"/>
          <w:szCs w:val="28"/>
          <w:lang w:val="es-ES"/>
        </w:rPr>
        <w:t>.</w:t>
      </w:r>
      <w:bookmarkEnd w:id="1"/>
    </w:p>
    <w:p w14:paraId="778ED61C" w14:textId="77777777" w:rsidR="00C4186E" w:rsidRPr="00D14A27" w:rsidRDefault="00C4186E" w:rsidP="00C4186E">
      <w:pPr>
        <w:spacing w:before="120" w:line="360" w:lineRule="exact"/>
        <w:ind w:firstLine="706"/>
        <w:jc w:val="both"/>
        <w:rPr>
          <w:rFonts w:eastAsia="Calibri"/>
          <w:spacing w:val="-2"/>
          <w:szCs w:val="28"/>
          <w:lang w:val="es-ES"/>
        </w:rPr>
      </w:pPr>
      <w:r w:rsidRPr="00D14A27">
        <w:rPr>
          <w:rFonts w:eastAsia="Calibri"/>
          <w:spacing w:val="-2"/>
          <w:szCs w:val="28"/>
          <w:lang w:val="es-ES"/>
        </w:rPr>
        <w:t>2. Ban hành kèm theo Thông tư này Sửa đổi 1:2026 QCVN 02A: 2020/BCT Quy chuẩn kỹ thuật quốc gia về hàm lượng thủy ngân trong bóng đèn huỳnh quang.</w:t>
      </w:r>
    </w:p>
    <w:p w14:paraId="1FAEFBF2" w14:textId="4833C137" w:rsidR="00C4186E" w:rsidRPr="00D14A27" w:rsidRDefault="00C4186E" w:rsidP="0078604A">
      <w:pPr>
        <w:spacing w:before="120" w:line="360" w:lineRule="exact"/>
        <w:ind w:firstLine="706"/>
        <w:jc w:val="both"/>
        <w:rPr>
          <w:rFonts w:eastAsia="Calibri"/>
          <w:spacing w:val="-2"/>
          <w:szCs w:val="28"/>
          <w:lang w:val="es-ES"/>
        </w:rPr>
      </w:pPr>
      <w:r w:rsidRPr="00D14A27">
        <w:rPr>
          <w:rFonts w:eastAsia="Calibri"/>
          <w:spacing w:val="-2"/>
          <w:szCs w:val="28"/>
          <w:lang w:val="es-ES"/>
        </w:rPr>
        <w:t>3. Ban hành kèm theo Thông tư này Sửa đổi 1:2026 QCVN 08: 2020/BCT Quy chuẩn kỹ thuật quốc gia về giới hạn hàm lượng chì trong sơn.</w:t>
      </w:r>
    </w:p>
    <w:p w14:paraId="04884888" w14:textId="23452E31" w:rsidR="0078604A" w:rsidRPr="00D14A27" w:rsidRDefault="0078604A" w:rsidP="0078604A">
      <w:pPr>
        <w:spacing w:before="120" w:line="360" w:lineRule="exact"/>
        <w:ind w:firstLine="706"/>
        <w:jc w:val="both"/>
        <w:rPr>
          <w:rFonts w:eastAsia="Calibri"/>
          <w:b/>
          <w:spacing w:val="-2"/>
          <w:szCs w:val="28"/>
          <w:lang w:val="es-ES"/>
        </w:rPr>
      </w:pPr>
      <w:r w:rsidRPr="00D14A27">
        <w:rPr>
          <w:rFonts w:eastAsia="Calibri"/>
          <w:b/>
          <w:spacing w:val="-2"/>
          <w:szCs w:val="28"/>
          <w:lang w:val="es-ES"/>
        </w:rPr>
        <w:t>2. Nội dung cơ bản</w:t>
      </w:r>
    </w:p>
    <w:p w14:paraId="32D161A3" w14:textId="77777777" w:rsidR="00AA32CA" w:rsidRPr="00AA32CA" w:rsidRDefault="00AA32CA" w:rsidP="00AA32CA">
      <w:pPr>
        <w:spacing w:before="120" w:line="360" w:lineRule="exact"/>
        <w:ind w:firstLine="706"/>
        <w:jc w:val="both"/>
        <w:rPr>
          <w:rFonts w:eastAsia="Calibri"/>
          <w:bCs/>
          <w:spacing w:val="-2"/>
          <w:szCs w:val="28"/>
          <w:lang w:val="es-ES"/>
        </w:rPr>
      </w:pPr>
      <w:r w:rsidRPr="00AA32CA">
        <w:rPr>
          <w:rFonts w:eastAsia="Calibri"/>
          <w:bCs/>
          <w:spacing w:val="-2"/>
          <w:szCs w:val="28"/>
          <w:lang w:val="es-ES"/>
        </w:rPr>
        <w:t>Ban hành kèm theo Thông tư là 03 sửa đổi Quy chuẩn kỹ thuật quốc gia.</w:t>
      </w:r>
    </w:p>
    <w:p w14:paraId="1A96B908" w14:textId="2AFB151D" w:rsidR="0078604A" w:rsidRDefault="00AA32CA" w:rsidP="00AA32CA">
      <w:pPr>
        <w:spacing w:before="120" w:line="360" w:lineRule="exact"/>
        <w:ind w:firstLine="706"/>
        <w:jc w:val="both"/>
        <w:rPr>
          <w:rFonts w:eastAsia="Calibri"/>
          <w:bCs/>
          <w:spacing w:val="-2"/>
          <w:szCs w:val="28"/>
          <w:lang w:val="es-ES"/>
        </w:rPr>
      </w:pPr>
      <w:r w:rsidRPr="00AA32CA">
        <w:rPr>
          <w:rFonts w:eastAsia="Calibri"/>
          <w:bCs/>
          <w:spacing w:val="-2"/>
          <w:szCs w:val="28"/>
          <w:lang w:val="es-ES"/>
        </w:rPr>
        <w:lastRenderedPageBreak/>
        <w:t xml:space="preserve">Về bố cục, nội dung dự thảo </w:t>
      </w:r>
      <w:r w:rsidRPr="00D14A27">
        <w:rPr>
          <w:rFonts w:eastAsia="Calibri"/>
          <w:spacing w:val="-2"/>
          <w:szCs w:val="28"/>
          <w:lang w:val="es-ES"/>
        </w:rPr>
        <w:t xml:space="preserve">Sửa đổi 1:2026 QCVN </w:t>
      </w:r>
      <w:r w:rsidR="00E0260F" w:rsidRPr="00D14A27">
        <w:rPr>
          <w:rFonts w:eastAsia="Calibri"/>
          <w:spacing w:val="-2"/>
          <w:szCs w:val="28"/>
          <w:lang w:val="es-ES"/>
        </w:rPr>
        <w:t>0</w:t>
      </w:r>
      <w:r w:rsidR="00D14A27">
        <w:rPr>
          <w:rFonts w:eastAsia="Calibri"/>
          <w:spacing w:val="-2"/>
          <w:szCs w:val="28"/>
          <w:lang w:val="es-ES"/>
        </w:rPr>
        <w:t>1</w:t>
      </w:r>
      <w:r w:rsidRPr="00D14A27">
        <w:rPr>
          <w:rFonts w:eastAsia="Calibri"/>
          <w:spacing w:val="-2"/>
          <w:szCs w:val="28"/>
          <w:lang w:val="es-ES"/>
        </w:rPr>
        <w:t>: 20</w:t>
      </w:r>
      <w:r w:rsidR="00D14A27">
        <w:rPr>
          <w:rFonts w:eastAsia="Calibri"/>
          <w:spacing w:val="-2"/>
          <w:szCs w:val="28"/>
          <w:lang w:val="es-ES"/>
        </w:rPr>
        <w:t>17</w:t>
      </w:r>
      <w:r w:rsidRPr="00D14A27">
        <w:rPr>
          <w:rFonts w:eastAsia="Calibri"/>
          <w:spacing w:val="-2"/>
          <w:szCs w:val="28"/>
          <w:lang w:val="es-ES"/>
        </w:rPr>
        <w:t xml:space="preserve">/BCT </w:t>
      </w:r>
      <w:r w:rsidR="00D14A27" w:rsidRPr="00D14A27">
        <w:rPr>
          <w:rFonts w:eastAsia="Calibri"/>
          <w:spacing w:val="-2"/>
          <w:szCs w:val="28"/>
          <w:lang w:val="es-ES"/>
        </w:rPr>
        <w:t>QCVN 01: 2017/BCT Quy chuẩn kỹ thuật quốc gia về mức giới hạn hàm lượng Formaldehyt và các Amin thơm chuyển hóa từ thuốc nhuộm Azo trong sản phẩm dệt may</w:t>
      </w:r>
      <w:r w:rsidR="00D14A27" w:rsidRPr="00D14A27">
        <w:rPr>
          <w:rFonts w:eastAsia="Calibri"/>
          <w:bCs/>
          <w:spacing w:val="-2"/>
          <w:szCs w:val="28"/>
          <w:lang w:val="es-ES"/>
        </w:rPr>
        <w:t xml:space="preserve"> </w:t>
      </w:r>
      <w:r w:rsidRPr="00AA32CA">
        <w:rPr>
          <w:rFonts w:eastAsia="Calibri"/>
          <w:bCs/>
          <w:spacing w:val="-2"/>
          <w:szCs w:val="28"/>
          <w:lang w:val="es-ES"/>
        </w:rPr>
        <w:t>bố cục như sau:</w:t>
      </w:r>
    </w:p>
    <w:p w14:paraId="0EC194B4" w14:textId="390CE068" w:rsidR="00E0260F" w:rsidRPr="006369B1" w:rsidRDefault="00D14A27" w:rsidP="00E0260F">
      <w:pPr>
        <w:spacing w:before="120" w:line="360" w:lineRule="exact"/>
        <w:ind w:firstLine="706"/>
        <w:jc w:val="both"/>
        <w:rPr>
          <w:rFonts w:eastAsia="Calibri"/>
          <w:b/>
          <w:bCs/>
          <w:i/>
          <w:iCs/>
          <w:spacing w:val="-2"/>
          <w:szCs w:val="28"/>
          <w:lang w:val="es-ES"/>
        </w:rPr>
      </w:pPr>
      <w:bookmarkStart w:id="3" w:name="muc_1"/>
      <w:r>
        <w:rPr>
          <w:rFonts w:eastAsia="Calibri"/>
          <w:b/>
          <w:bCs/>
          <w:i/>
          <w:iCs/>
          <w:spacing w:val="-2"/>
          <w:szCs w:val="28"/>
          <w:lang w:val="es-ES"/>
        </w:rPr>
        <w:t>3</w:t>
      </w:r>
      <w:r w:rsidR="00E0260F" w:rsidRPr="006369B1">
        <w:rPr>
          <w:rFonts w:eastAsia="Calibri"/>
          <w:b/>
          <w:bCs/>
          <w:i/>
          <w:iCs/>
          <w:spacing w:val="-2"/>
          <w:szCs w:val="28"/>
          <w:lang w:val="es-ES"/>
        </w:rPr>
        <w:t xml:space="preserve">. Quy định </w:t>
      </w:r>
      <w:r>
        <w:rPr>
          <w:rFonts w:eastAsia="Calibri"/>
          <w:b/>
          <w:bCs/>
          <w:i/>
          <w:iCs/>
          <w:spacing w:val="-2"/>
          <w:szCs w:val="28"/>
          <w:lang w:val="es-ES"/>
        </w:rPr>
        <w:t>quản lý</w:t>
      </w:r>
    </w:p>
    <w:p w14:paraId="271D53D9" w14:textId="77777777" w:rsidR="00D14A27" w:rsidRPr="00D14A27" w:rsidRDefault="00D14A27" w:rsidP="00D14A27">
      <w:pPr>
        <w:spacing w:before="120" w:line="360" w:lineRule="exact"/>
        <w:ind w:firstLine="706"/>
        <w:jc w:val="both"/>
        <w:rPr>
          <w:rFonts w:eastAsia="Calibri"/>
          <w:b/>
          <w:bCs/>
          <w:spacing w:val="-2"/>
          <w:szCs w:val="28"/>
          <w:lang w:val="es-ES"/>
        </w:rPr>
      </w:pPr>
      <w:r w:rsidRPr="00D14A27">
        <w:rPr>
          <w:rFonts w:eastAsia="Calibri"/>
          <w:b/>
          <w:bCs/>
          <w:spacing w:val="-2"/>
          <w:szCs w:val="28"/>
          <w:lang w:val="es-ES"/>
        </w:rPr>
        <w:t>1. Sửa đổi quy định về đánh giá sự phù hợp</w:t>
      </w:r>
    </w:p>
    <w:p w14:paraId="2B266B00" w14:textId="77777777" w:rsidR="00D14A27" w:rsidRPr="00D14A27" w:rsidRDefault="00D14A27" w:rsidP="00D14A27">
      <w:pPr>
        <w:spacing w:before="120" w:line="360" w:lineRule="exact"/>
        <w:ind w:firstLine="706"/>
        <w:jc w:val="both"/>
        <w:rPr>
          <w:rFonts w:eastAsia="Calibri"/>
          <w:spacing w:val="-2"/>
          <w:szCs w:val="28"/>
          <w:lang w:val="es-ES"/>
        </w:rPr>
      </w:pPr>
      <w:r w:rsidRPr="00D14A27">
        <w:rPr>
          <w:rFonts w:eastAsia="Calibri"/>
          <w:spacing w:val="-2"/>
          <w:szCs w:val="28"/>
          <w:lang w:val="es-ES"/>
        </w:rPr>
        <w:t>“Hoạt động nhập khẩu các sản phẩm dệt may được quy định tại Phụ lục I của Quy chuẩn này thực hiện theo phương thức 1 quy định tại Phụ lục II của Thông tư số 14/2026/TT-BKHCN ngày 09 tháng 4 năm 2026 của Bộ trưởng Bộ Khoa học và Công nghệ quy định về công bố hợp chuẩn, công bố hợp quy và phương thức đánh giá sự phù hợp với tiêu chuẩn, quy chuẩn kỹ thuật.”</w:t>
      </w:r>
    </w:p>
    <w:p w14:paraId="7BE39731" w14:textId="4E2D9742" w:rsidR="00D14A27" w:rsidRDefault="00D14A27" w:rsidP="00D14A27">
      <w:pPr>
        <w:spacing w:before="120" w:line="360" w:lineRule="exact"/>
        <w:ind w:firstLine="706"/>
        <w:jc w:val="both"/>
        <w:rPr>
          <w:rFonts w:eastAsia="Calibri"/>
          <w:spacing w:val="-2"/>
          <w:szCs w:val="28"/>
          <w:lang w:val="es-ES"/>
        </w:rPr>
      </w:pPr>
      <w:r w:rsidRPr="00D14A27">
        <w:rPr>
          <w:rFonts w:eastAsia="Calibri"/>
          <w:spacing w:val="-2"/>
          <w:szCs w:val="28"/>
          <w:lang w:val="es-ES"/>
        </w:rPr>
        <w:t>“Hoạt động sản xuất trong nước đối với các sản phẩm dệt may được quy định tại Phụ lục I của Quy chuẩn này thực hiện theo phương thức 5 quy định tại Phụ lục II của Thông tư số 14/2026/TT-BKHCN.”</w:t>
      </w:r>
    </w:p>
    <w:p w14:paraId="42740BFD" w14:textId="2F9CC82D" w:rsidR="00D14A27" w:rsidRPr="00D14A27" w:rsidRDefault="00D14A27" w:rsidP="00D14A27">
      <w:pPr>
        <w:spacing w:before="120" w:line="360" w:lineRule="exact"/>
        <w:ind w:firstLine="706"/>
        <w:jc w:val="both"/>
        <w:rPr>
          <w:rFonts w:eastAsia="Calibri"/>
          <w:b/>
          <w:bCs/>
          <w:spacing w:val="-2"/>
          <w:szCs w:val="28"/>
          <w:lang w:val="es-ES"/>
        </w:rPr>
      </w:pPr>
      <w:r>
        <w:rPr>
          <w:rFonts w:eastAsia="Calibri"/>
          <w:b/>
          <w:bCs/>
          <w:spacing w:val="-2"/>
          <w:szCs w:val="28"/>
          <w:lang w:val="es-ES"/>
        </w:rPr>
        <w:t>4</w:t>
      </w:r>
      <w:r w:rsidRPr="00D14A27">
        <w:rPr>
          <w:rFonts w:eastAsia="Calibri"/>
          <w:b/>
          <w:bCs/>
          <w:spacing w:val="-2"/>
          <w:szCs w:val="28"/>
          <w:lang w:val="es-ES"/>
        </w:rPr>
        <w:t>. Sửa đổi quy định về sử dụng dấu hợp quy</w:t>
      </w:r>
    </w:p>
    <w:p w14:paraId="78FCB136" w14:textId="77777777" w:rsidR="00D14A27" w:rsidRPr="00D14A27" w:rsidRDefault="00D14A27" w:rsidP="00D14A27">
      <w:pPr>
        <w:spacing w:before="120" w:line="360" w:lineRule="exact"/>
        <w:ind w:firstLine="706"/>
        <w:jc w:val="both"/>
        <w:rPr>
          <w:rFonts w:eastAsia="Calibri"/>
          <w:spacing w:val="-2"/>
          <w:szCs w:val="28"/>
          <w:lang w:val="es-ES"/>
        </w:rPr>
      </w:pPr>
      <w:r w:rsidRPr="00D14A27">
        <w:rPr>
          <w:rFonts w:eastAsia="Calibri"/>
          <w:spacing w:val="-2"/>
          <w:szCs w:val="28"/>
          <w:lang w:val="es-ES"/>
        </w:rPr>
        <w:t>“Việc sử dụng dấu hợp quy phải tuân thủ theo khoản 2 Điều 4 Thông tư số 14/2026/TT-BKHCN.”</w:t>
      </w:r>
    </w:p>
    <w:p w14:paraId="48F3618F" w14:textId="72CCD033" w:rsidR="00E0260F" w:rsidRPr="00D14A27" w:rsidRDefault="00D14A27" w:rsidP="00E0260F">
      <w:pPr>
        <w:spacing w:before="120" w:line="360" w:lineRule="exact"/>
        <w:ind w:firstLine="706"/>
        <w:jc w:val="both"/>
        <w:rPr>
          <w:rFonts w:eastAsia="Calibri"/>
          <w:b/>
          <w:bCs/>
          <w:i/>
          <w:spacing w:val="-2"/>
          <w:szCs w:val="28"/>
          <w:lang w:val="es-ES"/>
        </w:rPr>
      </w:pPr>
      <w:r>
        <w:rPr>
          <w:rFonts w:eastAsia="Calibri"/>
          <w:b/>
          <w:bCs/>
          <w:i/>
          <w:spacing w:val="-2"/>
          <w:szCs w:val="28"/>
          <w:lang w:val="es-ES"/>
        </w:rPr>
        <w:t>2</w:t>
      </w:r>
      <w:r w:rsidR="00E0260F" w:rsidRPr="00D14A27">
        <w:rPr>
          <w:rFonts w:eastAsia="Calibri"/>
          <w:b/>
          <w:bCs/>
          <w:i/>
          <w:spacing w:val="-2"/>
          <w:szCs w:val="28"/>
          <w:lang w:val="es-ES"/>
        </w:rPr>
        <w:t xml:space="preserve">. </w:t>
      </w:r>
      <w:r w:rsidRPr="00D14A27">
        <w:rPr>
          <w:rFonts w:eastAsia="Calibri"/>
          <w:b/>
          <w:bCs/>
          <w:i/>
          <w:spacing w:val="-2"/>
          <w:szCs w:val="28"/>
          <w:lang w:val="es-ES"/>
        </w:rPr>
        <w:t>Trách nhiệm của tổ chức, cá nhân</w:t>
      </w:r>
    </w:p>
    <w:p w14:paraId="2B03A65F" w14:textId="77777777" w:rsidR="00D14A27" w:rsidRPr="00D14A27" w:rsidRDefault="00D14A27" w:rsidP="00D14A27">
      <w:pPr>
        <w:spacing w:before="120" w:line="360" w:lineRule="exact"/>
        <w:ind w:firstLine="706"/>
        <w:jc w:val="both"/>
        <w:rPr>
          <w:rFonts w:eastAsia="Calibri"/>
          <w:b/>
          <w:bCs/>
          <w:spacing w:val="-2"/>
          <w:szCs w:val="28"/>
          <w:lang w:val="es-ES"/>
        </w:rPr>
      </w:pPr>
      <w:r w:rsidRPr="00D14A27">
        <w:rPr>
          <w:rFonts w:eastAsia="Calibri"/>
          <w:b/>
          <w:bCs/>
          <w:spacing w:val="-2"/>
          <w:szCs w:val="28"/>
          <w:lang w:val="es-ES"/>
        </w:rPr>
        <w:t>1. Sửa đổi quy định về đăng ký bản công bố hợp quy</w:t>
      </w:r>
    </w:p>
    <w:p w14:paraId="4612652D" w14:textId="77777777" w:rsidR="00D14A27" w:rsidRPr="00D14A27" w:rsidRDefault="00D14A27" w:rsidP="00D14A27">
      <w:pPr>
        <w:spacing w:before="120" w:line="360" w:lineRule="exact"/>
        <w:ind w:firstLine="706"/>
        <w:jc w:val="both"/>
        <w:rPr>
          <w:rFonts w:eastAsia="Calibri"/>
          <w:spacing w:val="-2"/>
          <w:szCs w:val="28"/>
          <w:lang w:val="es-ES"/>
        </w:rPr>
      </w:pPr>
      <w:r w:rsidRPr="00D14A27">
        <w:rPr>
          <w:rFonts w:eastAsia="Calibri"/>
          <w:spacing w:val="-2"/>
          <w:szCs w:val="28"/>
          <w:lang w:val="es-ES"/>
        </w:rPr>
        <w:t>“Tổ chức, cá nhân sản xuất, nhập khẩu, kinh doanh sản phẩm dệt may thực hiện đăng ký bản công bố hợp quy thông qua Cơ sở dữ liệu quốc gia về tiêu chuẩn, đo lường, chất lượng.</w:t>
      </w:r>
    </w:p>
    <w:p w14:paraId="4AC040F2" w14:textId="77777777" w:rsidR="00D14A27" w:rsidRPr="00D14A27" w:rsidRDefault="00D14A27" w:rsidP="00D14A27">
      <w:pPr>
        <w:spacing w:before="120" w:line="360" w:lineRule="exact"/>
        <w:ind w:firstLine="706"/>
        <w:jc w:val="both"/>
        <w:rPr>
          <w:rFonts w:eastAsia="Calibri"/>
          <w:spacing w:val="-2"/>
          <w:szCs w:val="28"/>
          <w:lang w:val="es-ES"/>
        </w:rPr>
      </w:pPr>
      <w:r w:rsidRPr="00D14A27">
        <w:rPr>
          <w:rFonts w:eastAsia="Calibri"/>
          <w:spacing w:val="-2"/>
          <w:szCs w:val="28"/>
          <w:lang w:val="es-ES"/>
        </w:rPr>
        <w:t>Trường hợp Cơ sở dữ liệu quốc gia về tiêu chuẩn, đo lường, chất lượng chưa đáp ứng yêu cầu về hạ tầng kỹ thuật hoặc không thể thực hiện do sự cố kỹ thuật, việc đăng ký bản công bố hợp quy được thực hiện theo hình thức nộp trực tiếp hoặc thông qua dịch vụ bưu chính theo quy định tại Điều 13 Thông tư số 14/2026/TT-BKHCN.”</w:t>
      </w:r>
    </w:p>
    <w:p w14:paraId="54CC70FC" w14:textId="77777777" w:rsidR="00D14A27" w:rsidRPr="00D14A27" w:rsidRDefault="00D14A27" w:rsidP="00D14A27">
      <w:pPr>
        <w:spacing w:before="120" w:line="360" w:lineRule="exact"/>
        <w:ind w:firstLine="706"/>
        <w:jc w:val="both"/>
        <w:rPr>
          <w:rFonts w:eastAsia="Calibri"/>
          <w:b/>
          <w:bCs/>
          <w:spacing w:val="-2"/>
          <w:szCs w:val="28"/>
          <w:lang w:val="es-ES"/>
        </w:rPr>
      </w:pPr>
      <w:r w:rsidRPr="00D14A27">
        <w:rPr>
          <w:rFonts w:eastAsia="Calibri"/>
          <w:b/>
          <w:bCs/>
          <w:spacing w:val="-2"/>
          <w:szCs w:val="28"/>
          <w:lang w:val="es-ES"/>
        </w:rPr>
        <w:t>1. Sửa đổi trách nhiệm của cơ quan quản lý thị trường</w:t>
      </w:r>
    </w:p>
    <w:p w14:paraId="42175867" w14:textId="77777777" w:rsidR="00D14A27" w:rsidRPr="00D14A27" w:rsidRDefault="00D14A27" w:rsidP="00D14A27">
      <w:pPr>
        <w:spacing w:before="120" w:line="360" w:lineRule="exact"/>
        <w:ind w:firstLine="706"/>
        <w:jc w:val="both"/>
        <w:rPr>
          <w:rFonts w:eastAsia="Calibri"/>
          <w:bCs/>
          <w:spacing w:val="-2"/>
          <w:szCs w:val="28"/>
          <w:lang w:val="es-ES"/>
        </w:rPr>
      </w:pPr>
      <w:r w:rsidRPr="00D14A27">
        <w:rPr>
          <w:rFonts w:eastAsia="Calibri"/>
          <w:bCs/>
          <w:spacing w:val="-2"/>
          <w:szCs w:val="28"/>
          <w:lang w:val="es-ES"/>
        </w:rPr>
        <w:t>“Cục Quản lý và Phát triển thị trường trong nước có trách nhiệm tổ chức, chỉ đạo lực lượng Quản lý thị trường thực hiện kiểm tra, kiểm soát và xử lý vi phạm đối với các sản phẩm dệt may lưu thông trên thị trường không phù hợp với quy định về mức giới hạn hàm lượng formaldehyt và các amin thơm chuyển hóa từ thuốc nhuộm azo theo quy định của pháp luật và Quy chuẩn này.”</w:t>
      </w:r>
    </w:p>
    <w:p w14:paraId="11B06F2A" w14:textId="2CF4162E" w:rsidR="00E0260F" w:rsidRPr="00D14A27" w:rsidRDefault="00E0260F" w:rsidP="00E0260F">
      <w:pPr>
        <w:spacing w:before="120" w:line="360" w:lineRule="exact"/>
        <w:ind w:firstLine="706"/>
        <w:jc w:val="both"/>
        <w:rPr>
          <w:rFonts w:eastAsia="Calibri"/>
          <w:bCs/>
          <w:spacing w:val="-2"/>
          <w:szCs w:val="28"/>
          <w:lang w:val="es-ES"/>
        </w:rPr>
      </w:pPr>
    </w:p>
    <w:bookmarkEnd w:id="3"/>
    <w:p w14:paraId="62A82906" w14:textId="2F0EA5C3" w:rsidR="006369B1" w:rsidRDefault="006369B1" w:rsidP="00103168">
      <w:pPr>
        <w:spacing w:before="120" w:after="120"/>
        <w:ind w:firstLine="720"/>
        <w:jc w:val="both"/>
        <w:rPr>
          <w:b/>
          <w:szCs w:val="28"/>
          <w:lang w:val="es-ES"/>
        </w:rPr>
      </w:pPr>
      <w:r>
        <w:rPr>
          <w:b/>
          <w:szCs w:val="28"/>
          <w:lang w:val="es-ES"/>
        </w:rPr>
        <w:t>III. ĐÁNH GIÁ TÁC ĐỘNG</w:t>
      </w:r>
    </w:p>
    <w:p w14:paraId="2A728CA3" w14:textId="7A0743F5" w:rsidR="006369B1" w:rsidRPr="002E629F" w:rsidRDefault="006369B1" w:rsidP="006369B1">
      <w:pPr>
        <w:spacing w:before="120" w:after="120"/>
        <w:ind w:firstLine="720"/>
        <w:jc w:val="both"/>
        <w:rPr>
          <w:b/>
          <w:szCs w:val="28"/>
        </w:rPr>
      </w:pPr>
      <w:r w:rsidRPr="006369B1">
        <w:rPr>
          <w:b/>
          <w:szCs w:val="28"/>
          <w:lang w:val="es-ES"/>
        </w:rPr>
        <w:t>3.1. Tác động đến hoạt động sản xuất, kinh doanh</w:t>
      </w:r>
      <w:r w:rsidR="002E629F">
        <w:rPr>
          <w:b/>
          <w:szCs w:val="28"/>
          <w:lang w:val="es-ES"/>
        </w:rPr>
        <w:t xml:space="preserve"> ngành</w:t>
      </w:r>
      <w:r w:rsidRPr="006369B1">
        <w:rPr>
          <w:b/>
          <w:szCs w:val="28"/>
          <w:lang w:val="es-ES"/>
        </w:rPr>
        <w:t xml:space="preserve"> </w:t>
      </w:r>
      <w:r w:rsidR="002E629F">
        <w:rPr>
          <w:b/>
          <w:szCs w:val="28"/>
        </w:rPr>
        <w:t>dệt may</w:t>
      </w:r>
    </w:p>
    <w:p w14:paraId="078A005E" w14:textId="11E7DA59" w:rsidR="006369B1" w:rsidRPr="006369B1" w:rsidRDefault="006369B1" w:rsidP="006369B1">
      <w:pPr>
        <w:spacing w:before="120" w:after="120"/>
        <w:ind w:firstLine="720"/>
        <w:jc w:val="both"/>
        <w:rPr>
          <w:b/>
          <w:i/>
          <w:szCs w:val="28"/>
          <w:lang w:val="es-ES"/>
        </w:rPr>
      </w:pPr>
      <w:bookmarkStart w:id="4" w:name="_Toc27721570"/>
      <w:r w:rsidRPr="006369B1">
        <w:rPr>
          <w:b/>
          <w:i/>
          <w:szCs w:val="28"/>
          <w:lang w:val="es-ES"/>
        </w:rPr>
        <w:t xml:space="preserve">3.1.1. </w:t>
      </w:r>
      <w:bookmarkEnd w:id="4"/>
      <w:r w:rsidR="002E629F">
        <w:rPr>
          <w:b/>
          <w:i/>
          <w:szCs w:val="28"/>
          <w:lang w:val="es-ES"/>
        </w:rPr>
        <w:t xml:space="preserve">Tình hình sản xuất </w:t>
      </w:r>
      <w:r w:rsidRPr="00D14A27">
        <w:rPr>
          <w:b/>
          <w:i/>
          <w:szCs w:val="28"/>
          <w:lang w:val="es-ES"/>
        </w:rPr>
        <w:t xml:space="preserve"> ở Việt Nam</w:t>
      </w:r>
    </w:p>
    <w:p w14:paraId="3D8C4104" w14:textId="77777777" w:rsidR="00D14A27" w:rsidRPr="00D14A27" w:rsidRDefault="00D14A27" w:rsidP="00D14A27">
      <w:pPr>
        <w:spacing w:before="120" w:after="120"/>
        <w:ind w:firstLine="720"/>
        <w:jc w:val="both"/>
        <w:rPr>
          <w:szCs w:val="28"/>
          <w:lang w:val="es-ES"/>
        </w:rPr>
      </w:pPr>
      <w:r w:rsidRPr="00D14A27">
        <w:rPr>
          <w:szCs w:val="28"/>
          <w:lang w:val="es-ES"/>
        </w:rPr>
        <w:t>Ngành dệt may Việt Nam hiện nay là một trong những ngành công nghiệp sản xuất và xuất khẩu chủ lực, có tốc độ phát triển nhanh và đóng vai trò quan trọng trong cơ cấu kinh tế quốc dân. Ngành dệt may phục vụ trực tiếp nhu cầu tiêu dùng trong nước và xuất khẩu tới nhiều thị trường lớn như Hoa Kỳ, Liên minh Châu Âu (EU), Nhật Bản, Hàn Quốc, Trung Quốc và các quốc gia thuộc khu vực ASEAN.</w:t>
      </w:r>
    </w:p>
    <w:p w14:paraId="48A70E92" w14:textId="77777777" w:rsidR="00D14A27" w:rsidRPr="00D14A27" w:rsidRDefault="00D14A27" w:rsidP="00D14A27">
      <w:pPr>
        <w:spacing w:before="120" w:after="120"/>
        <w:ind w:firstLine="720"/>
        <w:jc w:val="both"/>
        <w:rPr>
          <w:szCs w:val="28"/>
          <w:lang w:val="es-ES"/>
        </w:rPr>
      </w:pPr>
      <w:r w:rsidRPr="00D14A27">
        <w:rPr>
          <w:szCs w:val="28"/>
          <w:lang w:val="es-ES"/>
        </w:rPr>
        <w:t>Hiện nay, tại Việt Nam có hàng nghìn doanh nghiệp hoạt động trong lĩnh vực dệt, nhuộm, in, hoàn tất và sản xuất sản phẩm may mặc với quy mô từ nhỏ đến lớn, bao gồm doanh nghiệp trong nước và doanh nghiệp có vốn đầu tư nước ngoài (FDI). Một số tập đoàn, doanh nghiệp lớn trong ngành có thể kể đến như Tập đoàn Dệt May Việt Nam (Vinatex), May 10, Việt Tiến, Nhà Bè, TNG, Thành Công, Hansae, PouYuen, Regina Miracle và nhiều doanh nghiệp khác phân bố tại các khu công nghiệp và trung tâm sản xuất lớn trên cả nước.</w:t>
      </w:r>
    </w:p>
    <w:p w14:paraId="4BE6C1E4" w14:textId="77777777" w:rsidR="00D14A27" w:rsidRPr="00D14A27" w:rsidRDefault="00D14A27" w:rsidP="00D14A27">
      <w:pPr>
        <w:spacing w:before="120" w:after="120"/>
        <w:ind w:firstLine="720"/>
        <w:jc w:val="both"/>
        <w:rPr>
          <w:szCs w:val="28"/>
          <w:lang w:val="es-ES"/>
        </w:rPr>
      </w:pPr>
      <w:r w:rsidRPr="00D14A27">
        <w:rPr>
          <w:szCs w:val="28"/>
          <w:lang w:val="es-ES"/>
        </w:rPr>
        <w:t>Các sản phẩm dệt may tại Việt Nam hiện nay tương đối đa dạng, bao gồm quần áo thời trang, đồ thể thao, đồ trẻ em, vải may mặc, chăn ga gối đệm, sản phẩm dệt gia dụng, vật liệu dệt kỹ thuật, sản phẩm dệt không dệt và nhiều dòng sản phẩm chuyên dụng khác. Trong đó, nhóm sản phẩm may mặc xuất khẩu và hàng tiêu dùng dân dụng chiếm tỷ trọng lớn nhất do nhu cầu tiêu dùng và xuất khẩu tăng mạnh trong những năm gần đây.</w:t>
      </w:r>
    </w:p>
    <w:p w14:paraId="6EA93346" w14:textId="77777777" w:rsidR="00D14A27" w:rsidRPr="00D14A27" w:rsidRDefault="00D14A27" w:rsidP="00D14A27">
      <w:pPr>
        <w:spacing w:before="120" w:after="120"/>
        <w:ind w:firstLine="720"/>
        <w:jc w:val="both"/>
        <w:rPr>
          <w:szCs w:val="28"/>
          <w:lang w:val="es-ES"/>
        </w:rPr>
      </w:pPr>
      <w:r w:rsidRPr="00D14A27">
        <w:rPr>
          <w:szCs w:val="28"/>
          <w:lang w:val="es-ES"/>
        </w:rPr>
        <w:t>Trong quá trình sản xuất và hoàn tất sản phẩm dệt may, nhiều loại hóa chất được sử dụng như thuốc nhuộm, chất trợ nhuộm, chất chống nhăn, chất chống co rút, chất chống thấm và các phụ gia kỹ thuật khác. Một số hóa chất trong quá trình xử lý dệt may có thể làm phát sinh tồn dư formaldehyt hoặc các amin thơm chuyển hóa từ thuốc nhuộm azo nếu không được kiểm soát chặt chẽ theo quy định kỹ thuật.</w:t>
      </w:r>
    </w:p>
    <w:p w14:paraId="6C20F066" w14:textId="77777777" w:rsidR="00D14A27" w:rsidRPr="00D14A27" w:rsidRDefault="00D14A27" w:rsidP="00D14A27">
      <w:pPr>
        <w:spacing w:before="120" w:after="120"/>
        <w:ind w:firstLine="720"/>
        <w:jc w:val="both"/>
        <w:rPr>
          <w:szCs w:val="28"/>
          <w:lang w:val="es-ES"/>
        </w:rPr>
      </w:pPr>
      <w:r w:rsidRPr="00D14A27">
        <w:rPr>
          <w:szCs w:val="28"/>
          <w:lang w:val="es-ES"/>
        </w:rPr>
        <w:t>Cùng với xu hướng hội nhập quốc tế và yêu cầu ngày càng cao về an toàn hóa chất trong sản phẩm tiêu dùng, các doanh nghiệp dệt may đã từng bước chuyển đổi công nghệ, thay thế thuốc nhuộm azo có nguy cơ cao và kiểm soát chặt chẽ hóa chất sử dụng trong quá trình sản xuất nhằm đáp ứng yêu cầu của thị trường xuất khẩu cũng như quy định quản lý trong nước. Tuy nhiên, trên thị trường vẫn tồn tại nguy cơ lưu thông các sản phẩm dệt may không rõ nguồn gốc hoặc chưa được kiểm soát đầy đủ về hàm lượng formaldehyt và amin thơm, đặc biệt đối với hàng hóa giá rẻ, hàng nhập khẩu nhỏ lẻ hoặc sản phẩm kinh doanh trên nền tảng thương mại điện tử.</w:t>
      </w:r>
    </w:p>
    <w:p w14:paraId="770FAA8C" w14:textId="06B03059" w:rsidR="006369B1" w:rsidRPr="00D14A27" w:rsidRDefault="006369B1" w:rsidP="00103168">
      <w:pPr>
        <w:spacing w:before="120" w:after="120"/>
        <w:ind w:firstLine="720"/>
        <w:jc w:val="both"/>
        <w:rPr>
          <w:b/>
          <w:bCs/>
          <w:i/>
          <w:szCs w:val="28"/>
          <w:lang w:val="es-ES"/>
        </w:rPr>
      </w:pPr>
      <w:r w:rsidRPr="00D14A27">
        <w:rPr>
          <w:b/>
          <w:i/>
          <w:szCs w:val="28"/>
          <w:lang w:val="es-ES"/>
        </w:rPr>
        <w:t xml:space="preserve">3.1.2. Nhu cầu sử </w:t>
      </w:r>
      <w:r w:rsidRPr="00D14A27">
        <w:rPr>
          <w:b/>
          <w:bCs/>
          <w:i/>
          <w:szCs w:val="28"/>
          <w:lang w:val="es-ES"/>
        </w:rPr>
        <w:t xml:space="preserve">dụng </w:t>
      </w:r>
    </w:p>
    <w:p w14:paraId="1F04DDC5" w14:textId="77777777" w:rsidR="00D14A27" w:rsidRPr="00D14A27" w:rsidRDefault="00D14A27" w:rsidP="00D14A27">
      <w:pPr>
        <w:spacing w:before="120" w:after="120"/>
        <w:ind w:firstLine="720"/>
        <w:jc w:val="both"/>
        <w:rPr>
          <w:bCs/>
          <w:szCs w:val="28"/>
          <w:lang w:val="es-ES"/>
        </w:rPr>
      </w:pPr>
      <w:r w:rsidRPr="00D14A27">
        <w:rPr>
          <w:bCs/>
          <w:szCs w:val="28"/>
          <w:lang w:val="es-ES"/>
        </w:rPr>
        <w:lastRenderedPageBreak/>
        <w:t>Sản phẩm dệt may hiện nay được sử dụng rộng rãi trong hầu hết các lĩnh vực kinh tế – xã hội và là nhóm hàng hóa thiết yếu phục vụ trực tiếp nhu cầu sinh hoạt, lao động, học tập và tiêu dùng của người dân.</w:t>
      </w:r>
    </w:p>
    <w:p w14:paraId="18BC86B1" w14:textId="77777777" w:rsidR="00D14A27" w:rsidRPr="00D14A27" w:rsidRDefault="00D14A27" w:rsidP="00D14A27">
      <w:pPr>
        <w:spacing w:before="120" w:after="120"/>
        <w:ind w:firstLine="720"/>
        <w:jc w:val="both"/>
        <w:rPr>
          <w:bCs/>
          <w:szCs w:val="28"/>
          <w:lang w:val="es-ES"/>
        </w:rPr>
      </w:pPr>
      <w:r w:rsidRPr="00D14A27">
        <w:rPr>
          <w:bCs/>
          <w:szCs w:val="28"/>
          <w:lang w:val="es-ES"/>
        </w:rPr>
        <w:t>Ngành may mặc và tiêu dùng dân dụng: Chiếm tỷ trọng lớn nhất trong tổng nhu cầu sử dụng sản phẩm dệt may. Các sản phẩm như quần áo, đồ trẻ em, đồ thể thao, đồ lót, đồng phục và hàng thời trang được sử dụng phổ biến trong đời sống hàng ngày.</w:t>
      </w:r>
    </w:p>
    <w:p w14:paraId="1387E9A7" w14:textId="77777777" w:rsidR="00D14A27" w:rsidRPr="00D14A27" w:rsidRDefault="00D14A27" w:rsidP="00D14A27">
      <w:pPr>
        <w:spacing w:before="120" w:after="120"/>
        <w:ind w:firstLine="720"/>
        <w:jc w:val="both"/>
        <w:rPr>
          <w:bCs/>
          <w:szCs w:val="28"/>
          <w:lang w:val="es-ES"/>
        </w:rPr>
      </w:pPr>
      <w:r w:rsidRPr="00D14A27">
        <w:rPr>
          <w:bCs/>
          <w:szCs w:val="28"/>
          <w:lang w:val="es-ES"/>
        </w:rPr>
        <w:t>Ngành dệt gia dụng và nội thất: Chiếm tỷ trọng đáng kể với các sản phẩm như chăn, ga, gối, rèm cửa, khăn, thảm và các sản phẩm trang trí nội thất bằng vật liệu dệt.</w:t>
      </w:r>
    </w:p>
    <w:p w14:paraId="601B6BBB" w14:textId="77777777" w:rsidR="00D14A27" w:rsidRPr="00D14A27" w:rsidRDefault="00D14A27" w:rsidP="00D14A27">
      <w:pPr>
        <w:spacing w:before="120" w:after="120"/>
        <w:ind w:firstLine="720"/>
        <w:jc w:val="both"/>
        <w:rPr>
          <w:bCs/>
          <w:szCs w:val="28"/>
          <w:lang w:val="es-ES"/>
        </w:rPr>
      </w:pPr>
      <w:r w:rsidRPr="00D14A27">
        <w:rPr>
          <w:bCs/>
          <w:szCs w:val="28"/>
          <w:lang w:val="es-ES"/>
        </w:rPr>
        <w:t>Ngành công nghiệp và dệt kỹ thuật: Bao gồm các sản phẩm vải kỹ thuật, vật liệu lọc, vật liệu bảo hộ lao động, sản phẩm dệt dùng trong y tế, giao thông, điện – điện tử và nhiều lĩnh vực công nghiệp khác.</w:t>
      </w:r>
    </w:p>
    <w:p w14:paraId="1700CA64" w14:textId="77777777" w:rsidR="00D14A27" w:rsidRPr="00D14A27" w:rsidRDefault="00D14A27" w:rsidP="00D14A27">
      <w:pPr>
        <w:spacing w:before="120" w:after="120"/>
        <w:ind w:firstLine="720"/>
        <w:jc w:val="both"/>
        <w:rPr>
          <w:bCs/>
          <w:szCs w:val="28"/>
          <w:lang w:val="es-ES"/>
        </w:rPr>
      </w:pPr>
      <w:r w:rsidRPr="00D14A27">
        <w:rPr>
          <w:bCs/>
          <w:szCs w:val="28"/>
          <w:lang w:val="es-ES"/>
        </w:rPr>
        <w:t>Ngành xuất khẩu: Việt Nam hiện là một trong những quốc gia xuất khẩu dệt may lớn trên thế giới. Các thị trường nhập khẩu lớn đều yêu cầu kiểm soát nghiêm ngặt về an toàn hóa chất, đặc biệt đối với formaldehyt và các amin thơm chuyển hóa từ thuốc nhuộm azo trong sản phẩm dệt may.</w:t>
      </w:r>
    </w:p>
    <w:p w14:paraId="6B41BD50" w14:textId="1BF2046D" w:rsidR="006369B1" w:rsidRPr="00D14A27" w:rsidRDefault="00D14A27" w:rsidP="00D14A27">
      <w:pPr>
        <w:spacing w:before="120" w:after="120"/>
        <w:ind w:firstLine="720"/>
        <w:jc w:val="both"/>
        <w:rPr>
          <w:bCs/>
          <w:szCs w:val="28"/>
          <w:lang w:val="es-ES"/>
        </w:rPr>
      </w:pPr>
      <w:r w:rsidRPr="00D14A27">
        <w:rPr>
          <w:bCs/>
          <w:szCs w:val="28"/>
          <w:lang w:val="es-ES"/>
        </w:rPr>
        <w:t>Với phạm vi sử dụng rộng, số lượng người tiêu dùng lớn và nhu cầu ngày càng tăng theo tốc độ phát triển kinh tế – xã hội, sản lượng sản xuất, nhập khẩu và tiêu thụ sản phẩm dệt may tại Việt Nam được dự báo sẽ tiếp tục tăng trong các năm tiếp theo. Điều này đồng thời đặt ra yêu cầu ngày càng cao đối với công tác quản lý chất lượng, kiểm soát tồn dư hóa chất và bảo đảm an toàn đối với sản phẩm dệt may lưu thông trên thị trường</w:t>
      </w:r>
      <w:r w:rsidR="006369B1" w:rsidRPr="00D14A27">
        <w:rPr>
          <w:bCs/>
          <w:szCs w:val="28"/>
          <w:lang w:val="es-ES"/>
        </w:rPr>
        <w:t>.</w:t>
      </w:r>
    </w:p>
    <w:p w14:paraId="59BE53AE" w14:textId="74B70C20" w:rsidR="006369B1" w:rsidRPr="00D14A27" w:rsidRDefault="006369B1" w:rsidP="00103168">
      <w:pPr>
        <w:spacing w:before="120" w:after="120"/>
        <w:ind w:firstLine="720"/>
        <w:jc w:val="both"/>
        <w:rPr>
          <w:b/>
          <w:bCs/>
          <w:i/>
          <w:szCs w:val="28"/>
          <w:lang w:val="es-ES"/>
        </w:rPr>
      </w:pPr>
      <w:r w:rsidRPr="00D14A27">
        <w:rPr>
          <w:b/>
          <w:bCs/>
          <w:i/>
          <w:szCs w:val="28"/>
          <w:lang w:val="es-ES"/>
        </w:rPr>
        <w:t xml:space="preserve">3.1.3. Tình hình nhập khẩu </w:t>
      </w:r>
    </w:p>
    <w:p w14:paraId="731F9885" w14:textId="77777777" w:rsidR="00D14A27" w:rsidRPr="00D14A27" w:rsidRDefault="00D14A27" w:rsidP="00D14A27">
      <w:pPr>
        <w:spacing w:before="120" w:after="120"/>
        <w:ind w:firstLine="720"/>
        <w:jc w:val="both"/>
        <w:rPr>
          <w:bCs/>
          <w:szCs w:val="28"/>
          <w:lang w:val="es-ES"/>
        </w:rPr>
      </w:pPr>
      <w:r w:rsidRPr="00D14A27">
        <w:rPr>
          <w:bCs/>
          <w:szCs w:val="28"/>
          <w:lang w:val="es-ES"/>
        </w:rPr>
        <w:t>Bên cạnh hoạt động sản xuất trong nước, Việt Nam hiện vẫn nhập khẩu lượng lớn sản phẩm dệt may, nguyên phụ liệu dệt may, thuốc nhuộm và hóa chất phục vụ sản xuất từ nhiều quốc gia và vùng lãnh thổ như Trung Quốc, Hàn Quốc, Nhật Bản, Đài Loan, Thái Lan, Ấn Độ và các nước Châu Âu nhằm phục vụ nhu cầu sản xuất và tiêu dùng trong nước.</w:t>
      </w:r>
    </w:p>
    <w:p w14:paraId="1E2B204D" w14:textId="77777777" w:rsidR="00D14A27" w:rsidRPr="00D14A27" w:rsidRDefault="00D14A27" w:rsidP="00D14A27">
      <w:pPr>
        <w:spacing w:before="120" w:after="120"/>
        <w:ind w:firstLine="720"/>
        <w:jc w:val="both"/>
        <w:rPr>
          <w:bCs/>
          <w:szCs w:val="28"/>
          <w:lang w:val="es-ES"/>
        </w:rPr>
      </w:pPr>
      <w:r w:rsidRPr="00D14A27">
        <w:rPr>
          <w:bCs/>
          <w:szCs w:val="28"/>
          <w:lang w:val="es-ES"/>
        </w:rPr>
        <w:t>Các mặt hàng nhập khẩu chủ yếu bao gồm vải, sợi, nguyên phụ liệu may mặc, thuốc nhuộm, hóa chất hoàn tất và các sản phẩm dệt may thành phẩm. Trong đó, một số loại thuốc nhuộm hoặc hóa chất xử lý hoàn tất có thể làm phát sinh tồn dư formaldehyt hoặc các amin thơm chuyển hóa từ thuốc nhuộm azo nếu không được kiểm soát phù hợp theo quy định kỹ thuật.</w:t>
      </w:r>
    </w:p>
    <w:p w14:paraId="7782F8B8" w14:textId="77777777" w:rsidR="00D14A27" w:rsidRPr="00D14A27" w:rsidRDefault="00D14A27" w:rsidP="00D14A27">
      <w:pPr>
        <w:spacing w:before="120" w:after="120"/>
        <w:ind w:firstLine="720"/>
        <w:jc w:val="both"/>
        <w:rPr>
          <w:bCs/>
          <w:szCs w:val="28"/>
          <w:lang w:val="es-ES"/>
        </w:rPr>
      </w:pPr>
      <w:r w:rsidRPr="00D14A27">
        <w:rPr>
          <w:bCs/>
          <w:szCs w:val="28"/>
          <w:lang w:val="es-ES"/>
        </w:rPr>
        <w:t>Sự phát triển nhanh của hoạt động thương mại điện tử và phân phối trực tuyến cũng làm gia tăng nguy cơ lưu thông các sản phẩm dệt may không rõ nguồn gốc, chưa được kiểm soát đầy đủ về chất lượng và an toàn hóa chất. Do đó, yêu cầu tăng cường công tác hậu kiểm, truy xuất nguồn gốc và kiểm soát chất lượng sản phẩm dệt may ngày càng trở nên cần thiết nhằm bảo vệ sức khỏe người tiêu dùng và bảo đảm hiệu quả quản lý nhà nước.</w:t>
      </w:r>
    </w:p>
    <w:p w14:paraId="35DAE872" w14:textId="704A2E27" w:rsidR="006369B1" w:rsidRPr="006369B1" w:rsidRDefault="006369B1" w:rsidP="006369B1">
      <w:pPr>
        <w:spacing w:before="120" w:after="120"/>
        <w:ind w:firstLine="720"/>
        <w:jc w:val="both"/>
        <w:rPr>
          <w:b/>
          <w:bCs/>
          <w:i/>
          <w:szCs w:val="28"/>
          <w:lang w:val="nl-NL"/>
        </w:rPr>
      </w:pPr>
      <w:r w:rsidRPr="006369B1">
        <w:rPr>
          <w:b/>
          <w:bCs/>
          <w:i/>
          <w:szCs w:val="28"/>
          <w:lang w:val="nl-NL"/>
        </w:rPr>
        <w:lastRenderedPageBreak/>
        <w:t>3.2. Tác động đối với việc</w:t>
      </w:r>
      <w:r>
        <w:rPr>
          <w:b/>
          <w:bCs/>
          <w:i/>
          <w:szCs w:val="28"/>
          <w:lang w:val="nl-NL"/>
        </w:rPr>
        <w:t xml:space="preserve"> kiểm soát </w:t>
      </w:r>
      <w:r w:rsidR="002E629F" w:rsidRPr="002E629F">
        <w:rPr>
          <w:b/>
          <w:bCs/>
          <w:i/>
          <w:szCs w:val="28"/>
          <w:lang w:val="nl-NL"/>
        </w:rPr>
        <w:t>hàm lượng formaldehyt và các amin thơm chuyển hóa từ thuốc nhuộm azo trong sản phẩm dệt may</w:t>
      </w:r>
    </w:p>
    <w:p w14:paraId="2A141E9A" w14:textId="77777777" w:rsidR="006369B1" w:rsidRPr="006369B1" w:rsidRDefault="006369B1" w:rsidP="006369B1">
      <w:pPr>
        <w:spacing w:before="120" w:after="120"/>
        <w:ind w:firstLine="720"/>
        <w:jc w:val="both"/>
        <w:rPr>
          <w:b/>
          <w:bCs/>
          <w:i/>
          <w:szCs w:val="28"/>
          <w:lang w:val="nl-NL"/>
        </w:rPr>
      </w:pPr>
      <w:r w:rsidRPr="006369B1">
        <w:rPr>
          <w:b/>
          <w:bCs/>
          <w:i/>
          <w:szCs w:val="28"/>
          <w:lang w:val="nl-NL"/>
        </w:rPr>
        <w:t>3.2.1. Về chỉ tiêu kỹ thuật</w:t>
      </w:r>
    </w:p>
    <w:p w14:paraId="1D00890A" w14:textId="15AC8E67" w:rsidR="006369B1" w:rsidRDefault="00D14A27" w:rsidP="006369B1">
      <w:pPr>
        <w:spacing w:after="120"/>
        <w:ind w:firstLine="720"/>
        <w:jc w:val="both"/>
        <w:rPr>
          <w:szCs w:val="28"/>
          <w:lang w:val="nl-NL"/>
        </w:rPr>
      </w:pPr>
      <w:r w:rsidRPr="00D14A27">
        <w:rPr>
          <w:szCs w:val="28"/>
          <w:lang w:val="nl-NL"/>
        </w:rPr>
        <w:t>Hiện nay, QCVN 01:2017/BCT ban hành kèm theo Thông tư số 21/2017/TT-BCT đã quy định mức giới hạn hàm lượng formaldehyt và các amin thơm chuyển hóa từ thuốc nhuộm azo trong sản phẩm dệt may nhằm kiểm soát nguy cơ ảnh hưởng đến sức khỏe con người và môi trường.</w:t>
      </w:r>
      <w:r w:rsidR="00595D79" w:rsidRPr="00D14A27">
        <w:rPr>
          <w:szCs w:val="28"/>
          <w:lang w:val="nl-NL"/>
        </w:rPr>
        <w:t xml:space="preserve">. </w:t>
      </w:r>
      <w:r w:rsidR="00595D79">
        <w:rPr>
          <w:szCs w:val="28"/>
          <w:lang w:val="nl-NL"/>
        </w:rPr>
        <w:t>C</w:t>
      </w:r>
      <w:r w:rsidR="006369B1" w:rsidRPr="00245EF3">
        <w:rPr>
          <w:szCs w:val="28"/>
          <w:lang w:val="nl-NL"/>
        </w:rPr>
        <w:t>ụ thể như sau:</w:t>
      </w:r>
    </w:p>
    <w:tbl>
      <w:tblPr>
        <w:tblW w:w="5000" w:type="pct"/>
        <w:tblCellMar>
          <w:left w:w="0" w:type="dxa"/>
          <w:right w:w="0" w:type="dxa"/>
        </w:tblCellMar>
        <w:tblLook w:val="0000" w:firstRow="0" w:lastRow="0" w:firstColumn="0" w:lastColumn="0" w:noHBand="0" w:noVBand="0"/>
      </w:tblPr>
      <w:tblGrid>
        <w:gridCol w:w="660"/>
        <w:gridCol w:w="5821"/>
        <w:gridCol w:w="2317"/>
      </w:tblGrid>
      <w:tr w:rsidR="0095401B" w:rsidRPr="0095401B" w14:paraId="7372F8BD" w14:textId="77777777" w:rsidTr="007B46F5">
        <w:tc>
          <w:tcPr>
            <w:tcW w:w="375" w:type="pct"/>
            <w:tcBorders>
              <w:top w:val="single" w:sz="4" w:space="0" w:color="auto"/>
              <w:left w:val="single" w:sz="4" w:space="0" w:color="auto"/>
              <w:bottom w:val="nil"/>
              <w:right w:val="nil"/>
            </w:tcBorders>
            <w:shd w:val="clear" w:color="auto" w:fill="FFFFFF"/>
            <w:vAlign w:val="center"/>
          </w:tcPr>
          <w:p w14:paraId="3F0CC1F7" w14:textId="77777777" w:rsidR="0095401B" w:rsidRPr="0095401B" w:rsidRDefault="0095401B" w:rsidP="0095401B">
            <w:pPr>
              <w:widowControl w:val="0"/>
              <w:spacing w:before="120"/>
              <w:jc w:val="center"/>
              <w:rPr>
                <w:rFonts w:eastAsia="DejaVu Sans Condensed"/>
                <w:b/>
                <w:color w:val="000000"/>
                <w:sz w:val="26"/>
                <w:szCs w:val="26"/>
                <w:lang w:val="vi-VN" w:eastAsia="vi-VN"/>
              </w:rPr>
            </w:pPr>
            <w:r w:rsidRPr="0095401B">
              <w:rPr>
                <w:rFonts w:eastAsia="DejaVu Sans Condensed"/>
                <w:b/>
                <w:color w:val="000000"/>
                <w:sz w:val="26"/>
                <w:szCs w:val="26"/>
                <w:lang w:val="vi-VN" w:eastAsia="vi-VN"/>
              </w:rPr>
              <w:t>TT</w:t>
            </w:r>
          </w:p>
        </w:tc>
        <w:tc>
          <w:tcPr>
            <w:tcW w:w="3308" w:type="pct"/>
            <w:tcBorders>
              <w:top w:val="single" w:sz="4" w:space="0" w:color="auto"/>
              <w:left w:val="single" w:sz="4" w:space="0" w:color="auto"/>
              <w:bottom w:val="nil"/>
              <w:right w:val="nil"/>
            </w:tcBorders>
            <w:shd w:val="clear" w:color="auto" w:fill="FFFFFF"/>
            <w:vAlign w:val="center"/>
          </w:tcPr>
          <w:p w14:paraId="6779FB18" w14:textId="77777777" w:rsidR="0095401B" w:rsidRPr="0095401B" w:rsidRDefault="0095401B" w:rsidP="0095401B">
            <w:pPr>
              <w:widowControl w:val="0"/>
              <w:spacing w:before="120"/>
              <w:jc w:val="center"/>
              <w:rPr>
                <w:rFonts w:eastAsia="DejaVu Sans Condensed"/>
                <w:b/>
                <w:color w:val="000000"/>
                <w:sz w:val="26"/>
                <w:szCs w:val="26"/>
                <w:lang w:val="vi-VN" w:eastAsia="vi-VN"/>
              </w:rPr>
            </w:pPr>
            <w:r w:rsidRPr="0095401B">
              <w:rPr>
                <w:rFonts w:eastAsia="DejaVu Sans Condensed"/>
                <w:b/>
                <w:color w:val="000000"/>
                <w:sz w:val="26"/>
                <w:szCs w:val="26"/>
                <w:lang w:val="vi-VN" w:eastAsia="vi-VN"/>
              </w:rPr>
              <w:t>Nhóm sản phẩm dệt may</w:t>
            </w:r>
          </w:p>
        </w:tc>
        <w:tc>
          <w:tcPr>
            <w:tcW w:w="1318" w:type="pct"/>
            <w:tcBorders>
              <w:top w:val="single" w:sz="4" w:space="0" w:color="auto"/>
              <w:left w:val="single" w:sz="4" w:space="0" w:color="auto"/>
              <w:bottom w:val="nil"/>
              <w:right w:val="single" w:sz="4" w:space="0" w:color="auto"/>
            </w:tcBorders>
            <w:shd w:val="clear" w:color="auto" w:fill="FFFFFF"/>
            <w:vAlign w:val="center"/>
          </w:tcPr>
          <w:p w14:paraId="4DA2A3CE" w14:textId="77777777" w:rsidR="0095401B" w:rsidRPr="0095401B" w:rsidRDefault="0095401B" w:rsidP="0095401B">
            <w:pPr>
              <w:widowControl w:val="0"/>
              <w:spacing w:before="120"/>
              <w:jc w:val="center"/>
              <w:rPr>
                <w:rFonts w:eastAsia="DejaVu Sans Condensed"/>
                <w:b/>
                <w:color w:val="000000"/>
                <w:sz w:val="26"/>
                <w:szCs w:val="26"/>
                <w:lang w:val="vi-VN" w:eastAsia="vi-VN"/>
              </w:rPr>
            </w:pPr>
            <w:r w:rsidRPr="0095401B">
              <w:rPr>
                <w:rFonts w:eastAsia="DejaVu Sans Condensed"/>
                <w:b/>
                <w:color w:val="000000"/>
                <w:sz w:val="26"/>
                <w:szCs w:val="26"/>
                <w:lang w:val="vi-VN" w:eastAsia="vi-VN"/>
              </w:rPr>
              <w:t>Mức giới hạn tối đa (mg/kg)</w:t>
            </w:r>
          </w:p>
        </w:tc>
      </w:tr>
      <w:tr w:rsidR="0095401B" w:rsidRPr="0095401B" w14:paraId="3404CB7A" w14:textId="77777777" w:rsidTr="007B46F5">
        <w:tc>
          <w:tcPr>
            <w:tcW w:w="375" w:type="pct"/>
            <w:tcBorders>
              <w:top w:val="single" w:sz="4" w:space="0" w:color="auto"/>
              <w:left w:val="single" w:sz="4" w:space="0" w:color="auto"/>
              <w:bottom w:val="nil"/>
              <w:right w:val="nil"/>
            </w:tcBorders>
            <w:shd w:val="clear" w:color="auto" w:fill="FFFFFF"/>
            <w:vAlign w:val="center"/>
          </w:tcPr>
          <w:p w14:paraId="1CBD61E0" w14:textId="77777777" w:rsidR="0095401B" w:rsidRPr="0095401B" w:rsidRDefault="0095401B" w:rsidP="0095401B">
            <w:pPr>
              <w:widowControl w:val="0"/>
              <w:spacing w:before="120"/>
              <w:jc w:val="center"/>
              <w:rPr>
                <w:rFonts w:eastAsia="DejaVu Sans Condensed"/>
                <w:color w:val="000000"/>
                <w:sz w:val="26"/>
                <w:szCs w:val="26"/>
                <w:lang w:val="vi-VN" w:eastAsia="vi-VN"/>
              </w:rPr>
            </w:pPr>
            <w:r w:rsidRPr="0095401B">
              <w:rPr>
                <w:rFonts w:eastAsia="DejaVu Sans Condensed"/>
                <w:color w:val="000000"/>
                <w:sz w:val="26"/>
                <w:szCs w:val="26"/>
                <w:lang w:val="vi-VN" w:eastAsia="vi-VN"/>
              </w:rPr>
              <w:t>1</w:t>
            </w:r>
          </w:p>
        </w:tc>
        <w:tc>
          <w:tcPr>
            <w:tcW w:w="3308" w:type="pct"/>
            <w:tcBorders>
              <w:top w:val="single" w:sz="4" w:space="0" w:color="auto"/>
              <w:left w:val="single" w:sz="4" w:space="0" w:color="auto"/>
              <w:bottom w:val="nil"/>
              <w:right w:val="nil"/>
            </w:tcBorders>
            <w:shd w:val="clear" w:color="auto" w:fill="FFFFFF"/>
            <w:vAlign w:val="center"/>
          </w:tcPr>
          <w:p w14:paraId="2860818E" w14:textId="77777777" w:rsidR="0095401B" w:rsidRPr="0095401B" w:rsidRDefault="0095401B" w:rsidP="0095401B">
            <w:pPr>
              <w:widowControl w:val="0"/>
              <w:spacing w:before="120"/>
              <w:rPr>
                <w:rFonts w:eastAsia="DejaVu Sans Condensed"/>
                <w:color w:val="000000"/>
                <w:sz w:val="26"/>
                <w:szCs w:val="26"/>
                <w:lang w:val="vi-VN" w:eastAsia="vi-VN"/>
              </w:rPr>
            </w:pPr>
            <w:r w:rsidRPr="0095401B">
              <w:rPr>
                <w:rFonts w:eastAsia="DejaVu Sans Condensed"/>
                <w:color w:val="000000"/>
                <w:sz w:val="26"/>
                <w:szCs w:val="26"/>
                <w:lang w:val="vi-VN" w:eastAsia="vi-VN"/>
              </w:rPr>
              <w:t>Sản phẩm dệt may cho trẻ em dưới 36 tháng tuổi</w:t>
            </w:r>
          </w:p>
        </w:tc>
        <w:tc>
          <w:tcPr>
            <w:tcW w:w="1318" w:type="pct"/>
            <w:tcBorders>
              <w:top w:val="single" w:sz="4" w:space="0" w:color="auto"/>
              <w:left w:val="single" w:sz="4" w:space="0" w:color="auto"/>
              <w:bottom w:val="nil"/>
              <w:right w:val="single" w:sz="4" w:space="0" w:color="auto"/>
            </w:tcBorders>
            <w:shd w:val="clear" w:color="auto" w:fill="FFFFFF"/>
            <w:vAlign w:val="center"/>
          </w:tcPr>
          <w:p w14:paraId="1956DA63" w14:textId="77777777" w:rsidR="0095401B" w:rsidRPr="0095401B" w:rsidRDefault="0095401B" w:rsidP="0095401B">
            <w:pPr>
              <w:widowControl w:val="0"/>
              <w:spacing w:before="120"/>
              <w:jc w:val="center"/>
              <w:rPr>
                <w:rFonts w:eastAsia="DejaVu Sans Condensed"/>
                <w:color w:val="000000"/>
                <w:sz w:val="26"/>
                <w:szCs w:val="26"/>
                <w:lang w:val="vi-VN" w:eastAsia="vi-VN"/>
              </w:rPr>
            </w:pPr>
            <w:r w:rsidRPr="0095401B">
              <w:rPr>
                <w:rFonts w:eastAsia="DejaVu Sans Condensed"/>
                <w:color w:val="000000"/>
                <w:sz w:val="26"/>
                <w:szCs w:val="26"/>
                <w:lang w:val="vi-VN" w:eastAsia="vi-VN"/>
              </w:rPr>
              <w:t>30</w:t>
            </w:r>
          </w:p>
        </w:tc>
      </w:tr>
      <w:tr w:rsidR="0095401B" w:rsidRPr="0095401B" w14:paraId="48AFD5EB" w14:textId="77777777" w:rsidTr="007B46F5">
        <w:tc>
          <w:tcPr>
            <w:tcW w:w="375" w:type="pct"/>
            <w:tcBorders>
              <w:top w:val="single" w:sz="4" w:space="0" w:color="auto"/>
              <w:left w:val="single" w:sz="4" w:space="0" w:color="auto"/>
              <w:bottom w:val="nil"/>
              <w:right w:val="nil"/>
            </w:tcBorders>
            <w:shd w:val="clear" w:color="auto" w:fill="FFFFFF"/>
            <w:vAlign w:val="center"/>
          </w:tcPr>
          <w:p w14:paraId="36FED40C" w14:textId="77777777" w:rsidR="0095401B" w:rsidRPr="0095401B" w:rsidRDefault="0095401B" w:rsidP="0095401B">
            <w:pPr>
              <w:widowControl w:val="0"/>
              <w:spacing w:before="120"/>
              <w:jc w:val="center"/>
              <w:rPr>
                <w:rFonts w:eastAsia="DejaVu Sans Condensed"/>
                <w:color w:val="000000"/>
                <w:sz w:val="26"/>
                <w:szCs w:val="26"/>
                <w:lang w:val="vi-VN" w:eastAsia="vi-VN"/>
              </w:rPr>
            </w:pPr>
            <w:r w:rsidRPr="0095401B">
              <w:rPr>
                <w:rFonts w:eastAsia="DejaVu Sans Condensed"/>
                <w:color w:val="000000"/>
                <w:sz w:val="26"/>
                <w:szCs w:val="26"/>
                <w:lang w:val="vi-VN" w:eastAsia="vi-VN"/>
              </w:rPr>
              <w:t>2</w:t>
            </w:r>
          </w:p>
        </w:tc>
        <w:tc>
          <w:tcPr>
            <w:tcW w:w="3308" w:type="pct"/>
            <w:tcBorders>
              <w:top w:val="single" w:sz="4" w:space="0" w:color="auto"/>
              <w:left w:val="single" w:sz="4" w:space="0" w:color="auto"/>
              <w:bottom w:val="nil"/>
              <w:right w:val="nil"/>
            </w:tcBorders>
            <w:shd w:val="clear" w:color="auto" w:fill="FFFFFF"/>
            <w:vAlign w:val="center"/>
          </w:tcPr>
          <w:p w14:paraId="6919AA32" w14:textId="77777777" w:rsidR="0095401B" w:rsidRPr="0095401B" w:rsidRDefault="0095401B" w:rsidP="0095401B">
            <w:pPr>
              <w:widowControl w:val="0"/>
              <w:spacing w:before="120"/>
              <w:rPr>
                <w:rFonts w:eastAsia="DejaVu Sans Condensed"/>
                <w:color w:val="000000"/>
                <w:sz w:val="26"/>
                <w:szCs w:val="26"/>
                <w:lang w:val="vi-VN" w:eastAsia="vi-VN"/>
              </w:rPr>
            </w:pPr>
            <w:r w:rsidRPr="0095401B">
              <w:rPr>
                <w:rFonts w:eastAsia="DejaVu Sans Condensed"/>
                <w:color w:val="000000"/>
                <w:sz w:val="26"/>
                <w:szCs w:val="26"/>
                <w:lang w:val="vi-VN" w:eastAsia="vi-VN"/>
              </w:rPr>
              <w:t>Sản phẩm dệt may tiếp xúc trực tiếp với da</w:t>
            </w:r>
          </w:p>
        </w:tc>
        <w:tc>
          <w:tcPr>
            <w:tcW w:w="1318" w:type="pct"/>
            <w:tcBorders>
              <w:top w:val="single" w:sz="4" w:space="0" w:color="auto"/>
              <w:left w:val="single" w:sz="4" w:space="0" w:color="auto"/>
              <w:bottom w:val="nil"/>
              <w:right w:val="single" w:sz="4" w:space="0" w:color="auto"/>
            </w:tcBorders>
            <w:shd w:val="clear" w:color="auto" w:fill="FFFFFF"/>
            <w:vAlign w:val="center"/>
          </w:tcPr>
          <w:p w14:paraId="18A33834" w14:textId="77777777" w:rsidR="0095401B" w:rsidRPr="0095401B" w:rsidRDefault="0095401B" w:rsidP="0095401B">
            <w:pPr>
              <w:widowControl w:val="0"/>
              <w:spacing w:before="120"/>
              <w:jc w:val="center"/>
              <w:rPr>
                <w:rFonts w:eastAsia="DejaVu Sans Condensed"/>
                <w:color w:val="000000"/>
                <w:sz w:val="26"/>
                <w:szCs w:val="26"/>
                <w:lang w:val="vi-VN" w:eastAsia="vi-VN"/>
              </w:rPr>
            </w:pPr>
            <w:r w:rsidRPr="0095401B">
              <w:rPr>
                <w:rFonts w:eastAsia="DejaVu Sans Condensed"/>
                <w:color w:val="000000"/>
                <w:sz w:val="26"/>
                <w:szCs w:val="26"/>
                <w:lang w:val="vi-VN" w:eastAsia="vi-VN"/>
              </w:rPr>
              <w:t>75</w:t>
            </w:r>
          </w:p>
        </w:tc>
      </w:tr>
      <w:tr w:rsidR="0095401B" w:rsidRPr="0095401B" w14:paraId="5A1D173A" w14:textId="77777777" w:rsidTr="007B46F5">
        <w:tc>
          <w:tcPr>
            <w:tcW w:w="375" w:type="pct"/>
            <w:tcBorders>
              <w:top w:val="single" w:sz="4" w:space="0" w:color="auto"/>
              <w:left w:val="single" w:sz="4" w:space="0" w:color="auto"/>
              <w:bottom w:val="single" w:sz="4" w:space="0" w:color="auto"/>
              <w:right w:val="nil"/>
            </w:tcBorders>
            <w:shd w:val="clear" w:color="auto" w:fill="FFFFFF"/>
            <w:vAlign w:val="center"/>
          </w:tcPr>
          <w:p w14:paraId="1CAE6699" w14:textId="77777777" w:rsidR="0095401B" w:rsidRPr="0095401B" w:rsidRDefault="0095401B" w:rsidP="0095401B">
            <w:pPr>
              <w:widowControl w:val="0"/>
              <w:spacing w:before="120"/>
              <w:jc w:val="center"/>
              <w:rPr>
                <w:rFonts w:eastAsia="DejaVu Sans Condensed"/>
                <w:color w:val="000000"/>
                <w:sz w:val="26"/>
                <w:szCs w:val="26"/>
                <w:lang w:val="vi-VN" w:eastAsia="vi-VN"/>
              </w:rPr>
            </w:pPr>
            <w:r w:rsidRPr="0095401B">
              <w:rPr>
                <w:rFonts w:eastAsia="DejaVu Sans Condensed"/>
                <w:color w:val="000000"/>
                <w:sz w:val="26"/>
                <w:szCs w:val="26"/>
                <w:lang w:val="vi-VN" w:eastAsia="vi-VN"/>
              </w:rPr>
              <w:t>3</w:t>
            </w:r>
          </w:p>
        </w:tc>
        <w:tc>
          <w:tcPr>
            <w:tcW w:w="3308" w:type="pct"/>
            <w:tcBorders>
              <w:top w:val="single" w:sz="4" w:space="0" w:color="auto"/>
              <w:left w:val="single" w:sz="4" w:space="0" w:color="auto"/>
              <w:bottom w:val="single" w:sz="4" w:space="0" w:color="auto"/>
              <w:right w:val="nil"/>
            </w:tcBorders>
            <w:shd w:val="clear" w:color="auto" w:fill="FFFFFF"/>
            <w:vAlign w:val="center"/>
          </w:tcPr>
          <w:p w14:paraId="69A2C755" w14:textId="77777777" w:rsidR="0095401B" w:rsidRPr="0095401B" w:rsidRDefault="0095401B" w:rsidP="0095401B">
            <w:pPr>
              <w:widowControl w:val="0"/>
              <w:spacing w:before="120"/>
              <w:rPr>
                <w:rFonts w:eastAsia="DejaVu Sans Condensed"/>
                <w:color w:val="000000"/>
                <w:sz w:val="26"/>
                <w:szCs w:val="26"/>
                <w:lang w:val="vi-VN" w:eastAsia="vi-VN"/>
              </w:rPr>
            </w:pPr>
            <w:r w:rsidRPr="0095401B">
              <w:rPr>
                <w:rFonts w:eastAsia="DejaVu Sans Condensed"/>
                <w:color w:val="000000"/>
                <w:sz w:val="26"/>
                <w:szCs w:val="26"/>
                <w:lang w:val="vi-VN" w:eastAsia="vi-VN"/>
              </w:rPr>
              <w:t>Sản phẩm dệt may không tiếp xúc trực tiếp với da</w:t>
            </w:r>
          </w:p>
        </w:tc>
        <w:tc>
          <w:tcPr>
            <w:tcW w:w="1318" w:type="pct"/>
            <w:tcBorders>
              <w:top w:val="single" w:sz="4" w:space="0" w:color="auto"/>
              <w:left w:val="single" w:sz="4" w:space="0" w:color="auto"/>
              <w:bottom w:val="single" w:sz="4" w:space="0" w:color="auto"/>
              <w:right w:val="single" w:sz="4" w:space="0" w:color="auto"/>
            </w:tcBorders>
            <w:shd w:val="clear" w:color="auto" w:fill="FFFFFF"/>
            <w:vAlign w:val="center"/>
          </w:tcPr>
          <w:p w14:paraId="24C5FA39" w14:textId="77777777" w:rsidR="0095401B" w:rsidRPr="0095401B" w:rsidRDefault="0095401B" w:rsidP="0095401B">
            <w:pPr>
              <w:widowControl w:val="0"/>
              <w:spacing w:before="120"/>
              <w:jc w:val="center"/>
              <w:rPr>
                <w:rFonts w:eastAsia="DejaVu Sans Condensed"/>
                <w:color w:val="000000"/>
                <w:sz w:val="26"/>
                <w:szCs w:val="26"/>
                <w:lang w:val="vi-VN" w:eastAsia="vi-VN"/>
              </w:rPr>
            </w:pPr>
            <w:r w:rsidRPr="0095401B">
              <w:rPr>
                <w:rFonts w:eastAsia="DejaVu Sans Condensed"/>
                <w:color w:val="000000"/>
                <w:sz w:val="26"/>
                <w:szCs w:val="26"/>
                <w:lang w:val="vi-VN" w:eastAsia="vi-VN"/>
              </w:rPr>
              <w:t>300</w:t>
            </w:r>
          </w:p>
        </w:tc>
      </w:tr>
    </w:tbl>
    <w:p w14:paraId="17DFB783" w14:textId="77777777" w:rsidR="0095401B" w:rsidRPr="00245EF3" w:rsidRDefault="0095401B" w:rsidP="006369B1">
      <w:pPr>
        <w:spacing w:after="120"/>
        <w:ind w:firstLine="720"/>
        <w:jc w:val="both"/>
        <w:rPr>
          <w:szCs w:val="28"/>
          <w:highlight w:val="yellow"/>
          <w:lang w:val="nl-NL"/>
        </w:rPr>
      </w:pPr>
    </w:p>
    <w:p w14:paraId="3FF7485A" w14:textId="77777777" w:rsidR="00595D79" w:rsidRPr="00595D79" w:rsidRDefault="00595D79" w:rsidP="00595D79">
      <w:pPr>
        <w:spacing w:after="120"/>
        <w:ind w:firstLine="720"/>
        <w:jc w:val="both"/>
        <w:rPr>
          <w:b/>
          <w:i/>
          <w:color w:val="000000"/>
          <w:szCs w:val="28"/>
          <w:lang w:val="nl-NL"/>
        </w:rPr>
      </w:pPr>
      <w:r w:rsidRPr="00595D79">
        <w:rPr>
          <w:b/>
          <w:i/>
          <w:color w:val="000000"/>
          <w:szCs w:val="28"/>
          <w:lang w:val="nl-NL"/>
        </w:rPr>
        <w:t>3.2.2. Về phương pháp thử</w:t>
      </w:r>
    </w:p>
    <w:p w14:paraId="2A149A6D" w14:textId="77777777" w:rsidR="0095401B" w:rsidRPr="0095401B" w:rsidRDefault="0095401B" w:rsidP="0095401B">
      <w:pPr>
        <w:spacing w:before="120" w:after="120"/>
        <w:ind w:firstLine="720"/>
        <w:jc w:val="both"/>
        <w:rPr>
          <w:snapToGrid w:val="0"/>
          <w:szCs w:val="28"/>
          <w:lang w:val="nl-NL"/>
        </w:rPr>
      </w:pPr>
      <w:r w:rsidRPr="0095401B">
        <w:rPr>
          <w:snapToGrid w:val="0"/>
          <w:szCs w:val="28"/>
          <w:lang w:val="nl-NL"/>
        </w:rPr>
        <w:t>Đối với các phép thử nghiệm, phân tích hàm lượng formaldehyt và các amin thơm chuyển hóa từ thuốc nhuộm azo trong sản phẩm dệt may hiện nay, các phương pháp thử được xác định theo quy định tại QCVN 01:2017/BCT. Các phương pháp thử này cơ bản đã được áp dụng ổn định trong thực tiễn, có độ chính xác cao và phù hợp với yêu cầu quản lý nhà nước đối với sản phẩm dệt may.</w:t>
      </w:r>
    </w:p>
    <w:p w14:paraId="58398235" w14:textId="37FE1398" w:rsidR="006369B1" w:rsidRPr="0095401B" w:rsidRDefault="0095401B" w:rsidP="0095401B">
      <w:pPr>
        <w:spacing w:before="120" w:after="120"/>
        <w:ind w:firstLine="720"/>
        <w:jc w:val="both"/>
        <w:rPr>
          <w:snapToGrid w:val="0"/>
          <w:szCs w:val="28"/>
          <w:lang w:val="nl-NL"/>
        </w:rPr>
      </w:pPr>
      <w:r w:rsidRPr="0095401B">
        <w:rPr>
          <w:snapToGrid w:val="0"/>
          <w:szCs w:val="28"/>
          <w:lang w:val="nl-NL"/>
        </w:rPr>
        <w:t>Đồng thời, đây cũng là các phương pháp thử thông dụng, hiện đang được nhiều phòng thử nghiệm trong nước triển khai áp dụng với hệ thống thiết bị và năng lực kỹ thuật đáp ứng yêu cầu phân tích. Vì vậy, việc tiếp tục kế thừa các phương pháp thử nêu trên trong quá trình sửa đổi Quy chuẩn là phù hợp với điều kiện thực tế, năng lực của các tổ chức thử nghiệm hiện nay và bảo đảm tính ổn định, thống nhất trong công tác đánh giá sự phù hợp, kiểm tra chất lượng sản phẩm dệt may</w:t>
      </w:r>
      <w:r w:rsidR="00595D79" w:rsidRPr="00D14A27">
        <w:rPr>
          <w:snapToGrid w:val="0"/>
          <w:szCs w:val="28"/>
          <w:lang w:val="vi-VN"/>
        </w:rPr>
        <w:t>.</w:t>
      </w:r>
    </w:p>
    <w:p w14:paraId="6ACCCBA0" w14:textId="77777777" w:rsidR="00595D79" w:rsidRPr="002E629F" w:rsidRDefault="00595D79" w:rsidP="00595D79">
      <w:pPr>
        <w:spacing w:before="120" w:after="120"/>
        <w:ind w:firstLine="720"/>
        <w:jc w:val="both"/>
        <w:rPr>
          <w:b/>
          <w:bCs/>
          <w:szCs w:val="28"/>
          <w:lang w:val="vi-VN"/>
        </w:rPr>
      </w:pPr>
      <w:r w:rsidRPr="002E629F">
        <w:rPr>
          <w:b/>
          <w:bCs/>
          <w:szCs w:val="28"/>
          <w:lang w:val="vi-VN"/>
        </w:rPr>
        <w:t>IV. KẾT LUẬN</w:t>
      </w:r>
    </w:p>
    <w:p w14:paraId="04AF03B0" w14:textId="77777777" w:rsidR="0095401B" w:rsidRPr="0095401B" w:rsidRDefault="0095401B" w:rsidP="0095401B">
      <w:pPr>
        <w:spacing w:before="120" w:after="120"/>
        <w:ind w:firstLine="720"/>
        <w:jc w:val="both"/>
        <w:rPr>
          <w:szCs w:val="28"/>
          <w:lang w:val="vi-VN"/>
        </w:rPr>
      </w:pPr>
      <w:r w:rsidRPr="0095401B">
        <w:rPr>
          <w:szCs w:val="28"/>
          <w:lang w:val="vi-VN"/>
        </w:rPr>
        <w:t>Trên cơ sở những đánh giá tác động nêu trên, việc ban hành Thông tư sửa đổi 1:2026 QCVN 01:2017/BCT - Quy chuẩn kỹ thuật quốc gia về mức giới hạn hàm lượng formaldehyt và các amin thơm chuyển hóa từ thuốc nhuộm azo trong sản phẩm dệt may là hết sức cần thiết nhằm bảo đảm tính thống nhất, đồng bộ với hệ thống pháp luật hiện hành về tiêu chuẩn, quy chuẩn kỹ thuật và chất lượng sản phẩm, hàng hóa; đồng thời đáp ứng yêu cầu thực tiễn trong công tác quản lý chất lượng sản phẩm dệt may, kiểm soát tồn dư hóa chất độc hại, bảo vệ sức khỏe cộng đồng và môi trường.</w:t>
      </w:r>
    </w:p>
    <w:p w14:paraId="492D386D" w14:textId="77777777" w:rsidR="0095401B" w:rsidRPr="0095401B" w:rsidRDefault="0095401B" w:rsidP="0095401B">
      <w:pPr>
        <w:spacing w:before="120" w:after="120"/>
        <w:ind w:firstLine="720"/>
        <w:jc w:val="both"/>
        <w:rPr>
          <w:szCs w:val="28"/>
          <w:lang w:val="vi-VN"/>
        </w:rPr>
      </w:pPr>
      <w:r w:rsidRPr="0095401B">
        <w:rPr>
          <w:szCs w:val="28"/>
          <w:lang w:val="vi-VN"/>
        </w:rPr>
        <w:t xml:space="preserve">Việc sửa đổi Quy chuẩn cũng góp phần nâng cao hiệu lực, hiệu quả quản lý nhà nước, tăng cường hoạt động hậu kiểm, truy xuất nguồn gốc và </w:t>
      </w:r>
      <w:r w:rsidRPr="0095401B">
        <w:rPr>
          <w:szCs w:val="28"/>
          <w:lang w:val="vi-VN"/>
        </w:rPr>
        <w:lastRenderedPageBreak/>
        <w:t>phù hợp với xu hướng chuyển đổi số trong công tác quản lý sản phẩm, hàng hóa hiện nay./.</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tblGrid>
      <w:tr w:rsidR="00B96BC7" w:rsidRPr="00D14A27" w14:paraId="098B4826" w14:textId="77777777" w:rsidTr="00B96BC7">
        <w:trPr>
          <w:jc w:val="right"/>
        </w:trPr>
        <w:tc>
          <w:tcPr>
            <w:tcW w:w="4502" w:type="dxa"/>
          </w:tcPr>
          <w:p w14:paraId="5CFA4DE6" w14:textId="11A01324" w:rsidR="00B96BC7" w:rsidRPr="00D14A27" w:rsidRDefault="00B96BC7" w:rsidP="00B96BC7">
            <w:pPr>
              <w:jc w:val="center"/>
              <w:rPr>
                <w:b/>
                <w:color w:val="000000"/>
                <w:szCs w:val="28"/>
                <w:lang w:val="vi-VN"/>
              </w:rPr>
            </w:pPr>
          </w:p>
        </w:tc>
      </w:tr>
      <w:tr w:rsidR="00B96BC7" w:rsidRPr="00B96BC7" w14:paraId="356EA74C" w14:textId="77777777" w:rsidTr="00B96BC7">
        <w:trPr>
          <w:jc w:val="right"/>
        </w:trPr>
        <w:tc>
          <w:tcPr>
            <w:tcW w:w="4502" w:type="dxa"/>
          </w:tcPr>
          <w:p w14:paraId="7CE9EE7A" w14:textId="450AFA3C" w:rsidR="00B96BC7" w:rsidRPr="00B96BC7" w:rsidRDefault="00B96BC7" w:rsidP="00B96BC7">
            <w:pPr>
              <w:jc w:val="center"/>
              <w:rPr>
                <w:b/>
                <w:color w:val="000000"/>
                <w:szCs w:val="28"/>
              </w:rPr>
            </w:pPr>
          </w:p>
        </w:tc>
      </w:tr>
    </w:tbl>
    <w:p w14:paraId="3BD8C1E9" w14:textId="77777777" w:rsidR="006369B1" w:rsidRPr="006369B1" w:rsidRDefault="006369B1" w:rsidP="00595D79">
      <w:pPr>
        <w:spacing w:before="120" w:after="120"/>
        <w:jc w:val="both"/>
        <w:rPr>
          <w:b/>
          <w:i/>
          <w:szCs w:val="28"/>
          <w:lang w:val="es-ES"/>
        </w:rPr>
      </w:pPr>
    </w:p>
    <w:p w14:paraId="51941093" w14:textId="665C54AE" w:rsidR="00300CF4" w:rsidRPr="005D0EF9" w:rsidRDefault="00300CF4" w:rsidP="005D0EF9">
      <w:pPr>
        <w:spacing w:before="120" w:after="120"/>
        <w:ind w:firstLine="720"/>
        <w:jc w:val="both"/>
        <w:rPr>
          <w:color w:val="000000" w:themeColor="text1"/>
          <w:szCs w:val="28"/>
        </w:rPr>
      </w:pPr>
    </w:p>
    <w:sectPr w:rsidR="00300CF4" w:rsidRPr="005D0EF9" w:rsidSect="00691B97">
      <w:footerReference w:type="even" r:id="rId9"/>
      <w:footerReference w:type="default" r:id="rId10"/>
      <w:pgSz w:w="11907" w:h="16840" w:code="9"/>
      <w:pgMar w:top="1418" w:right="1134" w:bottom="1134" w:left="1985"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6105CC" w14:textId="77777777" w:rsidR="005D79DD" w:rsidRDefault="005D79DD">
      <w:r>
        <w:separator/>
      </w:r>
    </w:p>
  </w:endnote>
  <w:endnote w:type="continuationSeparator" w:id="0">
    <w:p w14:paraId="796A707F" w14:textId="77777777" w:rsidR="005D79DD" w:rsidRDefault="005D7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jaVu Sans Condensed">
    <w:altName w:val="Arial"/>
    <w:charset w:val="00"/>
    <w:family w:val="swiss"/>
    <w:pitch w:val="variable"/>
    <w:sig w:usb0="00000000"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256C96" w14:textId="77777777" w:rsidR="00033579" w:rsidRDefault="000335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C3A3F7" w14:textId="77777777" w:rsidR="00033579" w:rsidRDefault="000335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DDFD7" w14:textId="77777777" w:rsidR="00033579" w:rsidRDefault="00561521">
    <w:pPr>
      <w:pStyle w:val="Footer"/>
      <w:jc w:val="right"/>
    </w:pPr>
    <w:r>
      <w:fldChar w:fldCharType="begin"/>
    </w:r>
    <w:r>
      <w:instrText xml:space="preserve"> PAGE   \* MERGEFORMAT </w:instrText>
    </w:r>
    <w:r>
      <w:fldChar w:fldCharType="separate"/>
    </w:r>
    <w:r w:rsidR="00651851">
      <w:rPr>
        <w:noProof/>
      </w:rPr>
      <w:t>7</w:t>
    </w:r>
    <w:r>
      <w:rPr>
        <w:noProof/>
      </w:rPr>
      <w:fldChar w:fldCharType="end"/>
    </w:r>
  </w:p>
  <w:p w14:paraId="1030F447" w14:textId="77777777" w:rsidR="00033579" w:rsidRDefault="000335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C09439" w14:textId="77777777" w:rsidR="005D79DD" w:rsidRDefault="005D79DD">
      <w:r>
        <w:separator/>
      </w:r>
    </w:p>
  </w:footnote>
  <w:footnote w:type="continuationSeparator" w:id="0">
    <w:p w14:paraId="55F45E08" w14:textId="77777777" w:rsidR="005D79DD" w:rsidRDefault="005D7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1">
    <w:nsid w:val="07393330"/>
    <w:multiLevelType w:val="hybridMultilevel"/>
    <w:tmpl w:val="D76E595A"/>
    <w:lvl w:ilvl="0" w:tplc="0E6EF4F2">
      <w:start w:val="1"/>
      <w:numFmt w:val="decimal"/>
      <w:lvlText w:val="%1)"/>
      <w:lvlJc w:val="left"/>
      <w:pPr>
        <w:ind w:left="1468" w:hanging="360"/>
      </w:pPr>
      <w:rPr>
        <w:rFonts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2">
    <w:nsid w:val="07B37BDB"/>
    <w:multiLevelType w:val="multilevel"/>
    <w:tmpl w:val="DE807DA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996B1E"/>
    <w:multiLevelType w:val="hybridMultilevel"/>
    <w:tmpl w:val="3F5A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72091E"/>
    <w:multiLevelType w:val="hybridMultilevel"/>
    <w:tmpl w:val="CA7CB0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0E4527C7"/>
    <w:multiLevelType w:val="multilevel"/>
    <w:tmpl w:val="8196F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110A26"/>
    <w:multiLevelType w:val="hybridMultilevel"/>
    <w:tmpl w:val="9D8A3314"/>
    <w:lvl w:ilvl="0" w:tplc="07522332">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F7785C"/>
    <w:multiLevelType w:val="multilevel"/>
    <w:tmpl w:val="78421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580796"/>
    <w:multiLevelType w:val="multilevel"/>
    <w:tmpl w:val="491AE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97C6F61"/>
    <w:multiLevelType w:val="multilevel"/>
    <w:tmpl w:val="47560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AF44897"/>
    <w:multiLevelType w:val="hybridMultilevel"/>
    <w:tmpl w:val="30B8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736A3C"/>
    <w:multiLevelType w:val="multilevel"/>
    <w:tmpl w:val="BA9EB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BB0726"/>
    <w:multiLevelType w:val="hybridMultilevel"/>
    <w:tmpl w:val="D494C10C"/>
    <w:lvl w:ilvl="0" w:tplc="BF40A5A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DE6ED7"/>
    <w:multiLevelType w:val="hybridMultilevel"/>
    <w:tmpl w:val="072093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228A4992"/>
    <w:multiLevelType w:val="hybridMultilevel"/>
    <w:tmpl w:val="78A4B78C"/>
    <w:lvl w:ilvl="0" w:tplc="906861B2">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232875E6"/>
    <w:multiLevelType w:val="multilevel"/>
    <w:tmpl w:val="8248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8103088"/>
    <w:multiLevelType w:val="hybridMultilevel"/>
    <w:tmpl w:val="3D84700C"/>
    <w:lvl w:ilvl="0" w:tplc="9B6AB6D2">
      <w:start w:val="1"/>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89101A4"/>
    <w:multiLevelType w:val="multilevel"/>
    <w:tmpl w:val="346CA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BA05796"/>
    <w:multiLevelType w:val="multilevel"/>
    <w:tmpl w:val="AA028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BEE0257"/>
    <w:multiLevelType w:val="multilevel"/>
    <w:tmpl w:val="037E7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903AAD"/>
    <w:multiLevelType w:val="hybridMultilevel"/>
    <w:tmpl w:val="9586D2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F947395"/>
    <w:multiLevelType w:val="hybridMultilevel"/>
    <w:tmpl w:val="CC9AD8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0143DEE"/>
    <w:multiLevelType w:val="hybridMultilevel"/>
    <w:tmpl w:val="19423D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2F230AE"/>
    <w:multiLevelType w:val="hybridMultilevel"/>
    <w:tmpl w:val="9EC2264A"/>
    <w:lvl w:ilvl="0" w:tplc="A470E982">
      <w:start w:val="3"/>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0C053C5"/>
    <w:multiLevelType w:val="hybridMultilevel"/>
    <w:tmpl w:val="E3DAA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48A2B6E"/>
    <w:multiLevelType w:val="hybridMultilevel"/>
    <w:tmpl w:val="B694B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F2E7B"/>
    <w:multiLevelType w:val="hybridMultilevel"/>
    <w:tmpl w:val="A57AA9A6"/>
    <w:lvl w:ilvl="0" w:tplc="A56EEA50">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6224102"/>
    <w:multiLevelType w:val="multilevel"/>
    <w:tmpl w:val="32B82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EED1978"/>
    <w:multiLevelType w:val="multilevel"/>
    <w:tmpl w:val="872C3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0841AB"/>
    <w:multiLevelType w:val="hybridMultilevel"/>
    <w:tmpl w:val="F8E2B2B0"/>
    <w:lvl w:ilvl="0" w:tplc="97785128">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71A36F4"/>
    <w:multiLevelType w:val="multilevel"/>
    <w:tmpl w:val="B7026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7AF1FBA"/>
    <w:multiLevelType w:val="hybridMultilevel"/>
    <w:tmpl w:val="9F365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CE486A"/>
    <w:multiLevelType w:val="multilevel"/>
    <w:tmpl w:val="8AF6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F17C25"/>
    <w:multiLevelType w:val="hybridMultilevel"/>
    <w:tmpl w:val="B7A0F9E6"/>
    <w:lvl w:ilvl="0" w:tplc="EF2AC0AA">
      <w:start w:val="3"/>
      <w:numFmt w:val="bullet"/>
      <w:lvlText w:val="-"/>
      <w:lvlJc w:val="left"/>
      <w:pPr>
        <w:ind w:left="1080" w:hanging="360"/>
      </w:pPr>
      <w:rPr>
        <w:rFonts w:ascii="Times New Roman" w:eastAsia="Times New Roman"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EF452B"/>
    <w:multiLevelType w:val="multilevel"/>
    <w:tmpl w:val="8B8E6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730A93"/>
    <w:multiLevelType w:val="multilevel"/>
    <w:tmpl w:val="C7F2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4C61B4"/>
    <w:multiLevelType w:val="multilevel"/>
    <w:tmpl w:val="EEF03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BF552C4"/>
    <w:multiLevelType w:val="hybridMultilevel"/>
    <w:tmpl w:val="4A562BB2"/>
    <w:lvl w:ilvl="0" w:tplc="DD385A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70DC6A43"/>
    <w:multiLevelType w:val="multilevel"/>
    <w:tmpl w:val="B546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D10CA6"/>
    <w:multiLevelType w:val="hybridMultilevel"/>
    <w:tmpl w:val="D0944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E917C6"/>
    <w:multiLevelType w:val="hybridMultilevel"/>
    <w:tmpl w:val="9E20C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37"/>
  </w:num>
  <w:num w:numId="4">
    <w:abstractNumId w:val="17"/>
  </w:num>
  <w:num w:numId="5">
    <w:abstractNumId w:val="25"/>
  </w:num>
  <w:num w:numId="6">
    <w:abstractNumId w:val="0"/>
  </w:num>
  <w:num w:numId="7">
    <w:abstractNumId w:val="15"/>
  </w:num>
  <w:num w:numId="8">
    <w:abstractNumId w:val="5"/>
  </w:num>
  <w:num w:numId="9">
    <w:abstractNumId w:val="9"/>
  </w:num>
  <w:num w:numId="10">
    <w:abstractNumId w:val="11"/>
  </w:num>
  <w:num w:numId="11">
    <w:abstractNumId w:val="8"/>
  </w:num>
  <w:num w:numId="12">
    <w:abstractNumId w:val="39"/>
  </w:num>
  <w:num w:numId="13">
    <w:abstractNumId w:val="24"/>
  </w:num>
  <w:num w:numId="14">
    <w:abstractNumId w:val="38"/>
  </w:num>
  <w:num w:numId="15">
    <w:abstractNumId w:val="32"/>
  </w:num>
  <w:num w:numId="16">
    <w:abstractNumId w:val="31"/>
  </w:num>
  <w:num w:numId="17">
    <w:abstractNumId w:val="40"/>
  </w:num>
  <w:num w:numId="18">
    <w:abstractNumId w:val="18"/>
  </w:num>
  <w:num w:numId="19">
    <w:abstractNumId w:val="19"/>
  </w:num>
  <w:num w:numId="20">
    <w:abstractNumId w:val="28"/>
  </w:num>
  <w:num w:numId="21">
    <w:abstractNumId w:val="35"/>
  </w:num>
  <w:num w:numId="22">
    <w:abstractNumId w:val="10"/>
  </w:num>
  <w:num w:numId="23">
    <w:abstractNumId w:val="34"/>
  </w:num>
  <w:num w:numId="24">
    <w:abstractNumId w:val="2"/>
  </w:num>
  <w:num w:numId="25">
    <w:abstractNumId w:val="30"/>
  </w:num>
  <w:num w:numId="26">
    <w:abstractNumId w:val="27"/>
  </w:num>
  <w:num w:numId="27">
    <w:abstractNumId w:val="3"/>
  </w:num>
  <w:num w:numId="28">
    <w:abstractNumId w:val="4"/>
  </w:num>
  <w:num w:numId="29">
    <w:abstractNumId w:val="22"/>
  </w:num>
  <w:num w:numId="30">
    <w:abstractNumId w:val="21"/>
  </w:num>
  <w:num w:numId="31">
    <w:abstractNumId w:val="20"/>
  </w:num>
  <w:num w:numId="32">
    <w:abstractNumId w:val="7"/>
  </w:num>
  <w:num w:numId="33">
    <w:abstractNumId w:val="36"/>
  </w:num>
  <w:num w:numId="34">
    <w:abstractNumId w:val="13"/>
  </w:num>
  <w:num w:numId="35">
    <w:abstractNumId w:val="33"/>
  </w:num>
  <w:num w:numId="36">
    <w:abstractNumId w:val="6"/>
  </w:num>
  <w:num w:numId="37">
    <w:abstractNumId w:val="16"/>
  </w:num>
  <w:num w:numId="38">
    <w:abstractNumId w:val="14"/>
  </w:num>
  <w:num w:numId="39">
    <w:abstractNumId w:val="26"/>
  </w:num>
  <w:num w:numId="40">
    <w:abstractNumId w:val="29"/>
  </w:num>
  <w:num w:numId="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140"/>
    <w:rsid w:val="0001698F"/>
    <w:rsid w:val="0002353D"/>
    <w:rsid w:val="00033579"/>
    <w:rsid w:val="00050203"/>
    <w:rsid w:val="00057C65"/>
    <w:rsid w:val="00087990"/>
    <w:rsid w:val="000A082B"/>
    <w:rsid w:val="000B3FBE"/>
    <w:rsid w:val="000B4DDB"/>
    <w:rsid w:val="000B5525"/>
    <w:rsid w:val="000E1067"/>
    <w:rsid w:val="000E14C8"/>
    <w:rsid w:val="000F381D"/>
    <w:rsid w:val="000F7A20"/>
    <w:rsid w:val="00102E58"/>
    <w:rsid w:val="00103168"/>
    <w:rsid w:val="00105C58"/>
    <w:rsid w:val="001233D5"/>
    <w:rsid w:val="00124787"/>
    <w:rsid w:val="00136228"/>
    <w:rsid w:val="00140E8D"/>
    <w:rsid w:val="00145461"/>
    <w:rsid w:val="00147EE5"/>
    <w:rsid w:val="001515AC"/>
    <w:rsid w:val="00152D1D"/>
    <w:rsid w:val="00155464"/>
    <w:rsid w:val="00156E13"/>
    <w:rsid w:val="0017642F"/>
    <w:rsid w:val="00181F32"/>
    <w:rsid w:val="00183A65"/>
    <w:rsid w:val="00190A06"/>
    <w:rsid w:val="001B2EBB"/>
    <w:rsid w:val="001B34E6"/>
    <w:rsid w:val="001B4A7B"/>
    <w:rsid w:val="001C21CE"/>
    <w:rsid w:val="001C3587"/>
    <w:rsid w:val="001D41B3"/>
    <w:rsid w:val="001D4D0A"/>
    <w:rsid w:val="001E30DC"/>
    <w:rsid w:val="001E452E"/>
    <w:rsid w:val="001E5C24"/>
    <w:rsid w:val="001F034A"/>
    <w:rsid w:val="001F6F21"/>
    <w:rsid w:val="001F71F3"/>
    <w:rsid w:val="001F7B6B"/>
    <w:rsid w:val="002028CB"/>
    <w:rsid w:val="00210AFE"/>
    <w:rsid w:val="00210B24"/>
    <w:rsid w:val="002114CA"/>
    <w:rsid w:val="002214A9"/>
    <w:rsid w:val="002231BE"/>
    <w:rsid w:val="00227123"/>
    <w:rsid w:val="00245B4C"/>
    <w:rsid w:val="0025008F"/>
    <w:rsid w:val="00262140"/>
    <w:rsid w:val="002663D7"/>
    <w:rsid w:val="002756E8"/>
    <w:rsid w:val="002767CE"/>
    <w:rsid w:val="002773A8"/>
    <w:rsid w:val="00285818"/>
    <w:rsid w:val="002975AA"/>
    <w:rsid w:val="002A08F1"/>
    <w:rsid w:val="002A362F"/>
    <w:rsid w:val="002A69D0"/>
    <w:rsid w:val="002D3E97"/>
    <w:rsid w:val="002D4D32"/>
    <w:rsid w:val="002D5E17"/>
    <w:rsid w:val="002E629F"/>
    <w:rsid w:val="00300CF4"/>
    <w:rsid w:val="003011CB"/>
    <w:rsid w:val="00303999"/>
    <w:rsid w:val="0031083E"/>
    <w:rsid w:val="00310B99"/>
    <w:rsid w:val="003161A8"/>
    <w:rsid w:val="00320698"/>
    <w:rsid w:val="00323F3F"/>
    <w:rsid w:val="00330BC3"/>
    <w:rsid w:val="00340358"/>
    <w:rsid w:val="0034796C"/>
    <w:rsid w:val="0035604F"/>
    <w:rsid w:val="00357FD8"/>
    <w:rsid w:val="0036279C"/>
    <w:rsid w:val="00371679"/>
    <w:rsid w:val="00372171"/>
    <w:rsid w:val="003744BA"/>
    <w:rsid w:val="00376385"/>
    <w:rsid w:val="00380F48"/>
    <w:rsid w:val="0038592D"/>
    <w:rsid w:val="00395EC5"/>
    <w:rsid w:val="00396D5D"/>
    <w:rsid w:val="003C1286"/>
    <w:rsid w:val="003C3E5B"/>
    <w:rsid w:val="003C6CC7"/>
    <w:rsid w:val="003E1267"/>
    <w:rsid w:val="003E4A5A"/>
    <w:rsid w:val="003F082A"/>
    <w:rsid w:val="00406F2C"/>
    <w:rsid w:val="00414F74"/>
    <w:rsid w:val="0045376A"/>
    <w:rsid w:val="00463B69"/>
    <w:rsid w:val="00466776"/>
    <w:rsid w:val="00475D9C"/>
    <w:rsid w:val="0049159A"/>
    <w:rsid w:val="0049165E"/>
    <w:rsid w:val="00495967"/>
    <w:rsid w:val="004A012C"/>
    <w:rsid w:val="004A4EA9"/>
    <w:rsid w:val="004A76BA"/>
    <w:rsid w:val="004A7C45"/>
    <w:rsid w:val="004B209E"/>
    <w:rsid w:val="004B4E37"/>
    <w:rsid w:val="005012C1"/>
    <w:rsid w:val="00515963"/>
    <w:rsid w:val="005210B6"/>
    <w:rsid w:val="0054773F"/>
    <w:rsid w:val="00561521"/>
    <w:rsid w:val="00563710"/>
    <w:rsid w:val="005649DE"/>
    <w:rsid w:val="00565B2B"/>
    <w:rsid w:val="00573CD0"/>
    <w:rsid w:val="0058433E"/>
    <w:rsid w:val="0058706C"/>
    <w:rsid w:val="00587F0D"/>
    <w:rsid w:val="005907E7"/>
    <w:rsid w:val="00590AEC"/>
    <w:rsid w:val="005923FD"/>
    <w:rsid w:val="00592BD8"/>
    <w:rsid w:val="00595D79"/>
    <w:rsid w:val="005B0EC4"/>
    <w:rsid w:val="005B47A5"/>
    <w:rsid w:val="005B58E9"/>
    <w:rsid w:val="005D0EF9"/>
    <w:rsid w:val="005D5EB8"/>
    <w:rsid w:val="005D79DD"/>
    <w:rsid w:val="005E238D"/>
    <w:rsid w:val="00604A5A"/>
    <w:rsid w:val="00612780"/>
    <w:rsid w:val="00615898"/>
    <w:rsid w:val="00633618"/>
    <w:rsid w:val="006369B1"/>
    <w:rsid w:val="00644DEF"/>
    <w:rsid w:val="00646E14"/>
    <w:rsid w:val="00651851"/>
    <w:rsid w:val="006548E6"/>
    <w:rsid w:val="00663C8B"/>
    <w:rsid w:val="0068175F"/>
    <w:rsid w:val="00682163"/>
    <w:rsid w:val="00691B97"/>
    <w:rsid w:val="0069504F"/>
    <w:rsid w:val="006A18A7"/>
    <w:rsid w:val="006B33A5"/>
    <w:rsid w:val="006C18C8"/>
    <w:rsid w:val="006C4A56"/>
    <w:rsid w:val="006D054F"/>
    <w:rsid w:val="006D6D01"/>
    <w:rsid w:val="00703291"/>
    <w:rsid w:val="00704ABF"/>
    <w:rsid w:val="0070522B"/>
    <w:rsid w:val="00706F59"/>
    <w:rsid w:val="00717103"/>
    <w:rsid w:val="00745346"/>
    <w:rsid w:val="007547B2"/>
    <w:rsid w:val="00771F7D"/>
    <w:rsid w:val="00773152"/>
    <w:rsid w:val="0078604A"/>
    <w:rsid w:val="0079246E"/>
    <w:rsid w:val="007965CA"/>
    <w:rsid w:val="007B05CA"/>
    <w:rsid w:val="007B0637"/>
    <w:rsid w:val="007B7688"/>
    <w:rsid w:val="007C2419"/>
    <w:rsid w:val="007C357A"/>
    <w:rsid w:val="007D0289"/>
    <w:rsid w:val="007D1D41"/>
    <w:rsid w:val="007D240B"/>
    <w:rsid w:val="007D7837"/>
    <w:rsid w:val="007E7D38"/>
    <w:rsid w:val="007F5F8A"/>
    <w:rsid w:val="00800813"/>
    <w:rsid w:val="0080429D"/>
    <w:rsid w:val="00812187"/>
    <w:rsid w:val="00821864"/>
    <w:rsid w:val="008262EB"/>
    <w:rsid w:val="00834F6F"/>
    <w:rsid w:val="00836F8D"/>
    <w:rsid w:val="00837802"/>
    <w:rsid w:val="00843546"/>
    <w:rsid w:val="00847E47"/>
    <w:rsid w:val="008579F5"/>
    <w:rsid w:val="008814F6"/>
    <w:rsid w:val="00886405"/>
    <w:rsid w:val="00892492"/>
    <w:rsid w:val="008A34F4"/>
    <w:rsid w:val="008A535E"/>
    <w:rsid w:val="008A7FD5"/>
    <w:rsid w:val="008C0D0A"/>
    <w:rsid w:val="008C4590"/>
    <w:rsid w:val="008C532B"/>
    <w:rsid w:val="008D09C9"/>
    <w:rsid w:val="008D123C"/>
    <w:rsid w:val="008D1B73"/>
    <w:rsid w:val="008E7988"/>
    <w:rsid w:val="008F0626"/>
    <w:rsid w:val="00907E4F"/>
    <w:rsid w:val="00917E8F"/>
    <w:rsid w:val="009277BB"/>
    <w:rsid w:val="009278E7"/>
    <w:rsid w:val="00932B8A"/>
    <w:rsid w:val="0093365C"/>
    <w:rsid w:val="0095401B"/>
    <w:rsid w:val="00955E0B"/>
    <w:rsid w:val="00960C3C"/>
    <w:rsid w:val="00966DDE"/>
    <w:rsid w:val="009705D4"/>
    <w:rsid w:val="00986878"/>
    <w:rsid w:val="00987FC4"/>
    <w:rsid w:val="00992B96"/>
    <w:rsid w:val="009A76D2"/>
    <w:rsid w:val="009B50D3"/>
    <w:rsid w:val="009B5A64"/>
    <w:rsid w:val="009B610B"/>
    <w:rsid w:val="009C0480"/>
    <w:rsid w:val="009D5AD6"/>
    <w:rsid w:val="009D6904"/>
    <w:rsid w:val="009E0F9E"/>
    <w:rsid w:val="009F6DCB"/>
    <w:rsid w:val="00A00029"/>
    <w:rsid w:val="00A0162B"/>
    <w:rsid w:val="00A12F07"/>
    <w:rsid w:val="00A14A3E"/>
    <w:rsid w:val="00A24F11"/>
    <w:rsid w:val="00A32433"/>
    <w:rsid w:val="00A327A6"/>
    <w:rsid w:val="00A354CA"/>
    <w:rsid w:val="00A362B8"/>
    <w:rsid w:val="00A4224B"/>
    <w:rsid w:val="00A44344"/>
    <w:rsid w:val="00A4613C"/>
    <w:rsid w:val="00A46F13"/>
    <w:rsid w:val="00A814E8"/>
    <w:rsid w:val="00A860F7"/>
    <w:rsid w:val="00A947FD"/>
    <w:rsid w:val="00A957AB"/>
    <w:rsid w:val="00AA32CA"/>
    <w:rsid w:val="00AA7F68"/>
    <w:rsid w:val="00AB1330"/>
    <w:rsid w:val="00AB1427"/>
    <w:rsid w:val="00AB4840"/>
    <w:rsid w:val="00AC1217"/>
    <w:rsid w:val="00AC1DAC"/>
    <w:rsid w:val="00AC5F53"/>
    <w:rsid w:val="00AD247A"/>
    <w:rsid w:val="00AE140B"/>
    <w:rsid w:val="00AE23BA"/>
    <w:rsid w:val="00B0347F"/>
    <w:rsid w:val="00B07A34"/>
    <w:rsid w:val="00B211B1"/>
    <w:rsid w:val="00B2456E"/>
    <w:rsid w:val="00B36644"/>
    <w:rsid w:val="00B60605"/>
    <w:rsid w:val="00B60CEB"/>
    <w:rsid w:val="00B614D3"/>
    <w:rsid w:val="00B618E2"/>
    <w:rsid w:val="00B7033C"/>
    <w:rsid w:val="00B8564E"/>
    <w:rsid w:val="00B918DC"/>
    <w:rsid w:val="00B94EB4"/>
    <w:rsid w:val="00B95472"/>
    <w:rsid w:val="00B964B8"/>
    <w:rsid w:val="00B96BC7"/>
    <w:rsid w:val="00BB307A"/>
    <w:rsid w:val="00BB6CFD"/>
    <w:rsid w:val="00BC246B"/>
    <w:rsid w:val="00BC61C4"/>
    <w:rsid w:val="00BC6CD8"/>
    <w:rsid w:val="00BC7456"/>
    <w:rsid w:val="00BD3294"/>
    <w:rsid w:val="00BE1A1C"/>
    <w:rsid w:val="00BE568C"/>
    <w:rsid w:val="00BF0355"/>
    <w:rsid w:val="00BF5CC4"/>
    <w:rsid w:val="00BF68D9"/>
    <w:rsid w:val="00C03768"/>
    <w:rsid w:val="00C162B9"/>
    <w:rsid w:val="00C20E0B"/>
    <w:rsid w:val="00C22050"/>
    <w:rsid w:val="00C225CF"/>
    <w:rsid w:val="00C25CCD"/>
    <w:rsid w:val="00C35C68"/>
    <w:rsid w:val="00C37C43"/>
    <w:rsid w:val="00C4186E"/>
    <w:rsid w:val="00C459FB"/>
    <w:rsid w:val="00C46FA2"/>
    <w:rsid w:val="00C5011E"/>
    <w:rsid w:val="00C54429"/>
    <w:rsid w:val="00C675C2"/>
    <w:rsid w:val="00C777D4"/>
    <w:rsid w:val="00C90982"/>
    <w:rsid w:val="00C937F0"/>
    <w:rsid w:val="00C96F33"/>
    <w:rsid w:val="00CA101E"/>
    <w:rsid w:val="00CA2FFA"/>
    <w:rsid w:val="00CA7B5E"/>
    <w:rsid w:val="00CD34A0"/>
    <w:rsid w:val="00CF40DF"/>
    <w:rsid w:val="00CF5C78"/>
    <w:rsid w:val="00CF64D3"/>
    <w:rsid w:val="00D0107D"/>
    <w:rsid w:val="00D04B8B"/>
    <w:rsid w:val="00D1035E"/>
    <w:rsid w:val="00D14A27"/>
    <w:rsid w:val="00D2183F"/>
    <w:rsid w:val="00D225F8"/>
    <w:rsid w:val="00D27364"/>
    <w:rsid w:val="00D32863"/>
    <w:rsid w:val="00D32E03"/>
    <w:rsid w:val="00D335DD"/>
    <w:rsid w:val="00D37A7F"/>
    <w:rsid w:val="00D41D71"/>
    <w:rsid w:val="00D519BC"/>
    <w:rsid w:val="00D51BD9"/>
    <w:rsid w:val="00D56056"/>
    <w:rsid w:val="00D724CC"/>
    <w:rsid w:val="00D96EEB"/>
    <w:rsid w:val="00DB283E"/>
    <w:rsid w:val="00DB4B2E"/>
    <w:rsid w:val="00DC097E"/>
    <w:rsid w:val="00DC38EE"/>
    <w:rsid w:val="00DC78F6"/>
    <w:rsid w:val="00DD3598"/>
    <w:rsid w:val="00DD693D"/>
    <w:rsid w:val="00DD6C40"/>
    <w:rsid w:val="00DE274E"/>
    <w:rsid w:val="00DF2236"/>
    <w:rsid w:val="00DF636C"/>
    <w:rsid w:val="00E0260F"/>
    <w:rsid w:val="00E13C74"/>
    <w:rsid w:val="00E1558F"/>
    <w:rsid w:val="00E17F24"/>
    <w:rsid w:val="00E372C3"/>
    <w:rsid w:val="00E44222"/>
    <w:rsid w:val="00E51E1B"/>
    <w:rsid w:val="00E6054C"/>
    <w:rsid w:val="00E62D4C"/>
    <w:rsid w:val="00E66E66"/>
    <w:rsid w:val="00E742C4"/>
    <w:rsid w:val="00E800F7"/>
    <w:rsid w:val="00E806F7"/>
    <w:rsid w:val="00E9142C"/>
    <w:rsid w:val="00EB2A6A"/>
    <w:rsid w:val="00EB594C"/>
    <w:rsid w:val="00EB7B98"/>
    <w:rsid w:val="00EC586D"/>
    <w:rsid w:val="00EF4FFF"/>
    <w:rsid w:val="00EF5193"/>
    <w:rsid w:val="00EF6208"/>
    <w:rsid w:val="00EF7AD0"/>
    <w:rsid w:val="00F046A7"/>
    <w:rsid w:val="00F06BCE"/>
    <w:rsid w:val="00F10200"/>
    <w:rsid w:val="00F11F32"/>
    <w:rsid w:val="00F21E7B"/>
    <w:rsid w:val="00F40317"/>
    <w:rsid w:val="00F446BF"/>
    <w:rsid w:val="00F453EE"/>
    <w:rsid w:val="00F57BBC"/>
    <w:rsid w:val="00F62890"/>
    <w:rsid w:val="00F63134"/>
    <w:rsid w:val="00F63C7F"/>
    <w:rsid w:val="00F728B7"/>
    <w:rsid w:val="00F76CD7"/>
    <w:rsid w:val="00F774BC"/>
    <w:rsid w:val="00F84E7C"/>
    <w:rsid w:val="00F86A60"/>
    <w:rsid w:val="00F900F7"/>
    <w:rsid w:val="00F94524"/>
    <w:rsid w:val="00F9711B"/>
    <w:rsid w:val="00FA0944"/>
    <w:rsid w:val="00FB3C05"/>
    <w:rsid w:val="00FC58E1"/>
    <w:rsid w:val="00FC603D"/>
    <w:rsid w:val="00FD5619"/>
    <w:rsid w:val="00FE4B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524F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iPriority w:val="9"/>
    <w:semiHidden/>
    <w:unhideWhenUsed/>
    <w:qFormat/>
    <w:rsid w:val="00210B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D3E97"/>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D14A2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iPriority w:val="99"/>
    <w:unhideWhenUsed/>
    <w:rsid w:val="00F40317"/>
    <w:pPr>
      <w:spacing w:after="120"/>
    </w:pPr>
  </w:style>
  <w:style w:type="character" w:customStyle="1" w:styleId="BodyTextChar">
    <w:name w:val="Body Text Char"/>
    <w:basedOn w:val="DefaultParagraphFont"/>
    <w:link w:val="BodyText"/>
    <w:uiPriority w:val="99"/>
    <w:rsid w:val="00F40317"/>
    <w:rPr>
      <w:sz w:val="28"/>
      <w:szCs w:val="24"/>
    </w:rPr>
  </w:style>
  <w:style w:type="paragraph" w:styleId="BodyTextIndent">
    <w:name w:val="Body Text Indent"/>
    <w:basedOn w:val="Normal"/>
    <w:link w:val="BodyTextIndentChar"/>
    <w:uiPriority w:val="99"/>
    <w:unhideWhenUsed/>
    <w:rsid w:val="00F40317"/>
    <w:pPr>
      <w:spacing w:after="120"/>
      <w:ind w:left="360"/>
    </w:pPr>
  </w:style>
  <w:style w:type="character" w:customStyle="1" w:styleId="BodyTextIndentChar">
    <w:name w:val="Body Text Indent Char"/>
    <w:basedOn w:val="DefaultParagraphFont"/>
    <w:link w:val="BodyTextIndent"/>
    <w:uiPriority w:val="99"/>
    <w:rsid w:val="00F40317"/>
    <w:rPr>
      <w:sz w:val="28"/>
      <w:szCs w:val="24"/>
    </w:rPr>
  </w:style>
  <w:style w:type="paragraph" w:styleId="Header">
    <w:name w:val="header"/>
    <w:basedOn w:val="Normal"/>
    <w:link w:val="HeaderChar"/>
    <w:uiPriority w:val="99"/>
    <w:semiHidden/>
    <w:unhideWhenUsed/>
    <w:rsid w:val="00F40317"/>
    <w:pPr>
      <w:tabs>
        <w:tab w:val="center" w:pos="4680"/>
        <w:tab w:val="right" w:pos="9360"/>
      </w:tabs>
    </w:pPr>
  </w:style>
  <w:style w:type="character" w:customStyle="1" w:styleId="HeaderChar">
    <w:name w:val="Header Char"/>
    <w:basedOn w:val="DefaultParagraphFont"/>
    <w:link w:val="Header"/>
    <w:uiPriority w:val="99"/>
    <w:semiHidden/>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paragraph" w:styleId="BodyTextIndent2">
    <w:name w:val="Body Text Indent 2"/>
    <w:basedOn w:val="Normal"/>
    <w:link w:val="BodyTextIndent2Char"/>
    <w:unhideWhenUsed/>
    <w:rsid w:val="000F381D"/>
    <w:pPr>
      <w:spacing w:after="120" w:line="480" w:lineRule="auto"/>
      <w:ind w:left="283"/>
    </w:pPr>
  </w:style>
  <w:style w:type="character" w:customStyle="1" w:styleId="BodyTextIndent2Char">
    <w:name w:val="Body Text Indent 2 Char"/>
    <w:basedOn w:val="DefaultParagraphFont"/>
    <w:link w:val="BodyTextIndent2"/>
    <w:rsid w:val="000F381D"/>
    <w:rPr>
      <w:sz w:val="28"/>
      <w:szCs w:val="24"/>
    </w:rPr>
  </w:style>
  <w:style w:type="character" w:styleId="Hyperlink">
    <w:name w:val="Hyperlink"/>
    <w:basedOn w:val="DefaultParagraphFont"/>
    <w:uiPriority w:val="99"/>
    <w:unhideWhenUsed/>
    <w:rsid w:val="00C225CF"/>
    <w:rPr>
      <w:color w:val="0000FF"/>
      <w:u w:val="single"/>
    </w:rPr>
  </w:style>
  <w:style w:type="character" w:customStyle="1" w:styleId="math-inline">
    <w:name w:val="math-inline"/>
    <w:basedOn w:val="DefaultParagraphFont"/>
    <w:rsid w:val="00D51BD9"/>
  </w:style>
  <w:style w:type="paragraph" w:styleId="BodyText2">
    <w:name w:val="Body Text 2"/>
    <w:basedOn w:val="Normal"/>
    <w:link w:val="BodyText2Char"/>
    <w:uiPriority w:val="99"/>
    <w:unhideWhenUsed/>
    <w:rsid w:val="00A46F13"/>
    <w:pPr>
      <w:spacing w:after="120" w:line="480" w:lineRule="auto"/>
      <w:jc w:val="both"/>
    </w:pPr>
    <w:rPr>
      <w:rFonts w:eastAsiaTheme="minorEastAsia" w:cstheme="minorBidi"/>
      <w:szCs w:val="22"/>
    </w:rPr>
  </w:style>
  <w:style w:type="character" w:customStyle="1" w:styleId="BodyText2Char">
    <w:name w:val="Body Text 2 Char"/>
    <w:basedOn w:val="DefaultParagraphFont"/>
    <w:link w:val="BodyText2"/>
    <w:uiPriority w:val="99"/>
    <w:rsid w:val="00A46F13"/>
    <w:rPr>
      <w:rFonts w:eastAsiaTheme="minorEastAsia" w:cstheme="minorBidi"/>
      <w:sz w:val="28"/>
      <w:szCs w:val="22"/>
    </w:rPr>
  </w:style>
  <w:style w:type="paragraph" w:styleId="ListNumber">
    <w:name w:val="List Number"/>
    <w:basedOn w:val="Normal"/>
    <w:uiPriority w:val="99"/>
    <w:unhideWhenUsed/>
    <w:rsid w:val="00A46F13"/>
    <w:pPr>
      <w:numPr>
        <w:numId w:val="6"/>
      </w:numPr>
      <w:spacing w:after="200" w:line="276" w:lineRule="auto"/>
      <w:contextualSpacing/>
      <w:jc w:val="both"/>
    </w:pPr>
    <w:rPr>
      <w:rFonts w:eastAsiaTheme="minorEastAsia" w:cstheme="minorBidi"/>
      <w:szCs w:val="22"/>
    </w:rPr>
  </w:style>
  <w:style w:type="character" w:customStyle="1" w:styleId="Heading3Char">
    <w:name w:val="Heading 3 Char"/>
    <w:basedOn w:val="DefaultParagraphFont"/>
    <w:link w:val="Heading3"/>
    <w:uiPriority w:val="9"/>
    <w:semiHidden/>
    <w:rsid w:val="002D3E97"/>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210B24"/>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B96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D14A27"/>
    <w:rPr>
      <w:rFonts w:asciiTheme="majorHAnsi" w:eastAsiaTheme="majorEastAsia" w:hAnsiTheme="majorHAnsi" w:cstheme="majorBidi"/>
      <w:i/>
      <w:iCs/>
      <w:color w:val="365F91" w:themeColor="accent1" w:themeShade="BF"/>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0" w:unhideWhenUsed="0"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iPriority w:val="9"/>
    <w:semiHidden/>
    <w:unhideWhenUsed/>
    <w:qFormat/>
    <w:rsid w:val="00210B2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2D3E97"/>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9"/>
    <w:semiHidden/>
    <w:unhideWhenUsed/>
    <w:qFormat/>
    <w:rsid w:val="00D14A27"/>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iPriority w:val="99"/>
    <w:unhideWhenUsed/>
    <w:rsid w:val="00F40317"/>
    <w:pPr>
      <w:spacing w:after="120"/>
    </w:pPr>
  </w:style>
  <w:style w:type="character" w:customStyle="1" w:styleId="BodyTextChar">
    <w:name w:val="Body Text Char"/>
    <w:basedOn w:val="DefaultParagraphFont"/>
    <w:link w:val="BodyText"/>
    <w:uiPriority w:val="99"/>
    <w:rsid w:val="00F40317"/>
    <w:rPr>
      <w:sz w:val="28"/>
      <w:szCs w:val="24"/>
    </w:rPr>
  </w:style>
  <w:style w:type="paragraph" w:styleId="BodyTextIndent">
    <w:name w:val="Body Text Indent"/>
    <w:basedOn w:val="Normal"/>
    <w:link w:val="BodyTextIndentChar"/>
    <w:uiPriority w:val="99"/>
    <w:unhideWhenUsed/>
    <w:rsid w:val="00F40317"/>
    <w:pPr>
      <w:spacing w:after="120"/>
      <w:ind w:left="360"/>
    </w:pPr>
  </w:style>
  <w:style w:type="character" w:customStyle="1" w:styleId="BodyTextIndentChar">
    <w:name w:val="Body Text Indent Char"/>
    <w:basedOn w:val="DefaultParagraphFont"/>
    <w:link w:val="BodyTextIndent"/>
    <w:uiPriority w:val="99"/>
    <w:rsid w:val="00F40317"/>
    <w:rPr>
      <w:sz w:val="28"/>
      <w:szCs w:val="24"/>
    </w:rPr>
  </w:style>
  <w:style w:type="paragraph" w:styleId="Header">
    <w:name w:val="header"/>
    <w:basedOn w:val="Normal"/>
    <w:link w:val="HeaderChar"/>
    <w:uiPriority w:val="99"/>
    <w:semiHidden/>
    <w:unhideWhenUsed/>
    <w:rsid w:val="00F40317"/>
    <w:pPr>
      <w:tabs>
        <w:tab w:val="center" w:pos="4680"/>
        <w:tab w:val="right" w:pos="9360"/>
      </w:tabs>
    </w:pPr>
  </w:style>
  <w:style w:type="character" w:customStyle="1" w:styleId="HeaderChar">
    <w:name w:val="Header Char"/>
    <w:basedOn w:val="DefaultParagraphFont"/>
    <w:link w:val="Header"/>
    <w:uiPriority w:val="99"/>
    <w:semiHidden/>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paragraph" w:styleId="BodyTextIndent2">
    <w:name w:val="Body Text Indent 2"/>
    <w:basedOn w:val="Normal"/>
    <w:link w:val="BodyTextIndent2Char"/>
    <w:unhideWhenUsed/>
    <w:rsid w:val="000F381D"/>
    <w:pPr>
      <w:spacing w:after="120" w:line="480" w:lineRule="auto"/>
      <w:ind w:left="283"/>
    </w:pPr>
  </w:style>
  <w:style w:type="character" w:customStyle="1" w:styleId="BodyTextIndent2Char">
    <w:name w:val="Body Text Indent 2 Char"/>
    <w:basedOn w:val="DefaultParagraphFont"/>
    <w:link w:val="BodyTextIndent2"/>
    <w:rsid w:val="000F381D"/>
    <w:rPr>
      <w:sz w:val="28"/>
      <w:szCs w:val="24"/>
    </w:rPr>
  </w:style>
  <w:style w:type="character" w:styleId="Hyperlink">
    <w:name w:val="Hyperlink"/>
    <w:basedOn w:val="DefaultParagraphFont"/>
    <w:uiPriority w:val="99"/>
    <w:unhideWhenUsed/>
    <w:rsid w:val="00C225CF"/>
    <w:rPr>
      <w:color w:val="0000FF"/>
      <w:u w:val="single"/>
    </w:rPr>
  </w:style>
  <w:style w:type="character" w:customStyle="1" w:styleId="math-inline">
    <w:name w:val="math-inline"/>
    <w:basedOn w:val="DefaultParagraphFont"/>
    <w:rsid w:val="00D51BD9"/>
  </w:style>
  <w:style w:type="paragraph" w:styleId="BodyText2">
    <w:name w:val="Body Text 2"/>
    <w:basedOn w:val="Normal"/>
    <w:link w:val="BodyText2Char"/>
    <w:uiPriority w:val="99"/>
    <w:unhideWhenUsed/>
    <w:rsid w:val="00A46F13"/>
    <w:pPr>
      <w:spacing w:after="120" w:line="480" w:lineRule="auto"/>
      <w:jc w:val="both"/>
    </w:pPr>
    <w:rPr>
      <w:rFonts w:eastAsiaTheme="minorEastAsia" w:cstheme="minorBidi"/>
      <w:szCs w:val="22"/>
    </w:rPr>
  </w:style>
  <w:style w:type="character" w:customStyle="1" w:styleId="BodyText2Char">
    <w:name w:val="Body Text 2 Char"/>
    <w:basedOn w:val="DefaultParagraphFont"/>
    <w:link w:val="BodyText2"/>
    <w:uiPriority w:val="99"/>
    <w:rsid w:val="00A46F13"/>
    <w:rPr>
      <w:rFonts w:eastAsiaTheme="minorEastAsia" w:cstheme="minorBidi"/>
      <w:sz w:val="28"/>
      <w:szCs w:val="22"/>
    </w:rPr>
  </w:style>
  <w:style w:type="paragraph" w:styleId="ListNumber">
    <w:name w:val="List Number"/>
    <w:basedOn w:val="Normal"/>
    <w:uiPriority w:val="99"/>
    <w:unhideWhenUsed/>
    <w:rsid w:val="00A46F13"/>
    <w:pPr>
      <w:numPr>
        <w:numId w:val="6"/>
      </w:numPr>
      <w:spacing w:after="200" w:line="276" w:lineRule="auto"/>
      <w:contextualSpacing/>
      <w:jc w:val="both"/>
    </w:pPr>
    <w:rPr>
      <w:rFonts w:eastAsiaTheme="minorEastAsia" w:cstheme="minorBidi"/>
      <w:szCs w:val="22"/>
    </w:rPr>
  </w:style>
  <w:style w:type="character" w:customStyle="1" w:styleId="Heading3Char">
    <w:name w:val="Heading 3 Char"/>
    <w:basedOn w:val="DefaultParagraphFont"/>
    <w:link w:val="Heading3"/>
    <w:uiPriority w:val="9"/>
    <w:semiHidden/>
    <w:rsid w:val="002D3E97"/>
    <w:rPr>
      <w:rFonts w:asciiTheme="majorHAnsi" w:eastAsiaTheme="majorEastAsia" w:hAnsiTheme="majorHAnsi" w:cstheme="majorBidi"/>
      <w:color w:val="243F60" w:themeColor="accent1" w:themeShade="7F"/>
      <w:sz w:val="24"/>
      <w:szCs w:val="24"/>
    </w:rPr>
  </w:style>
  <w:style w:type="character" w:customStyle="1" w:styleId="Heading2Char">
    <w:name w:val="Heading 2 Char"/>
    <w:basedOn w:val="DefaultParagraphFont"/>
    <w:link w:val="Heading2"/>
    <w:uiPriority w:val="9"/>
    <w:semiHidden/>
    <w:rsid w:val="00210B24"/>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59"/>
    <w:rsid w:val="00B96B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4Char">
    <w:name w:val="Heading 4 Char"/>
    <w:basedOn w:val="DefaultParagraphFont"/>
    <w:link w:val="Heading4"/>
    <w:uiPriority w:val="9"/>
    <w:semiHidden/>
    <w:rsid w:val="00D14A27"/>
    <w:rPr>
      <w:rFonts w:asciiTheme="majorHAnsi" w:eastAsiaTheme="majorEastAsia" w:hAnsiTheme="majorHAnsi" w:cstheme="majorBidi"/>
      <w:i/>
      <w:iCs/>
      <w:color w:val="365F91" w:themeColor="accent1" w:themeShade="BF"/>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89327">
      <w:bodyDiv w:val="1"/>
      <w:marLeft w:val="0"/>
      <w:marRight w:val="0"/>
      <w:marTop w:val="0"/>
      <w:marBottom w:val="0"/>
      <w:divBdr>
        <w:top w:val="none" w:sz="0" w:space="0" w:color="auto"/>
        <w:left w:val="none" w:sz="0" w:space="0" w:color="auto"/>
        <w:bottom w:val="none" w:sz="0" w:space="0" w:color="auto"/>
        <w:right w:val="none" w:sz="0" w:space="0" w:color="auto"/>
      </w:divBdr>
    </w:div>
    <w:div w:id="340206875">
      <w:bodyDiv w:val="1"/>
      <w:marLeft w:val="0"/>
      <w:marRight w:val="0"/>
      <w:marTop w:val="0"/>
      <w:marBottom w:val="0"/>
      <w:divBdr>
        <w:top w:val="none" w:sz="0" w:space="0" w:color="auto"/>
        <w:left w:val="none" w:sz="0" w:space="0" w:color="auto"/>
        <w:bottom w:val="none" w:sz="0" w:space="0" w:color="auto"/>
        <w:right w:val="none" w:sz="0" w:space="0" w:color="auto"/>
      </w:divBdr>
    </w:div>
    <w:div w:id="396241594">
      <w:bodyDiv w:val="1"/>
      <w:marLeft w:val="0"/>
      <w:marRight w:val="0"/>
      <w:marTop w:val="0"/>
      <w:marBottom w:val="0"/>
      <w:divBdr>
        <w:top w:val="none" w:sz="0" w:space="0" w:color="auto"/>
        <w:left w:val="none" w:sz="0" w:space="0" w:color="auto"/>
        <w:bottom w:val="none" w:sz="0" w:space="0" w:color="auto"/>
        <w:right w:val="none" w:sz="0" w:space="0" w:color="auto"/>
      </w:divBdr>
    </w:div>
    <w:div w:id="430784179">
      <w:bodyDiv w:val="1"/>
      <w:marLeft w:val="0"/>
      <w:marRight w:val="0"/>
      <w:marTop w:val="0"/>
      <w:marBottom w:val="0"/>
      <w:divBdr>
        <w:top w:val="none" w:sz="0" w:space="0" w:color="auto"/>
        <w:left w:val="none" w:sz="0" w:space="0" w:color="auto"/>
        <w:bottom w:val="none" w:sz="0" w:space="0" w:color="auto"/>
        <w:right w:val="none" w:sz="0" w:space="0" w:color="auto"/>
      </w:divBdr>
    </w:div>
    <w:div w:id="484057187">
      <w:bodyDiv w:val="1"/>
      <w:marLeft w:val="0"/>
      <w:marRight w:val="0"/>
      <w:marTop w:val="0"/>
      <w:marBottom w:val="0"/>
      <w:divBdr>
        <w:top w:val="none" w:sz="0" w:space="0" w:color="auto"/>
        <w:left w:val="none" w:sz="0" w:space="0" w:color="auto"/>
        <w:bottom w:val="none" w:sz="0" w:space="0" w:color="auto"/>
        <w:right w:val="none" w:sz="0" w:space="0" w:color="auto"/>
      </w:divBdr>
    </w:div>
    <w:div w:id="574245579">
      <w:bodyDiv w:val="1"/>
      <w:marLeft w:val="0"/>
      <w:marRight w:val="0"/>
      <w:marTop w:val="0"/>
      <w:marBottom w:val="0"/>
      <w:divBdr>
        <w:top w:val="none" w:sz="0" w:space="0" w:color="auto"/>
        <w:left w:val="none" w:sz="0" w:space="0" w:color="auto"/>
        <w:bottom w:val="none" w:sz="0" w:space="0" w:color="auto"/>
        <w:right w:val="none" w:sz="0" w:space="0" w:color="auto"/>
      </w:divBdr>
      <w:divsChild>
        <w:div w:id="1208297806">
          <w:marLeft w:val="0"/>
          <w:marRight w:val="0"/>
          <w:marTop w:val="0"/>
          <w:marBottom w:val="0"/>
          <w:divBdr>
            <w:top w:val="none" w:sz="0" w:space="0" w:color="auto"/>
            <w:left w:val="none" w:sz="0" w:space="0" w:color="auto"/>
            <w:bottom w:val="none" w:sz="0" w:space="0" w:color="auto"/>
            <w:right w:val="none" w:sz="0" w:space="0" w:color="auto"/>
          </w:divBdr>
          <w:divsChild>
            <w:div w:id="102258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532557">
      <w:bodyDiv w:val="1"/>
      <w:marLeft w:val="0"/>
      <w:marRight w:val="0"/>
      <w:marTop w:val="0"/>
      <w:marBottom w:val="0"/>
      <w:divBdr>
        <w:top w:val="none" w:sz="0" w:space="0" w:color="auto"/>
        <w:left w:val="none" w:sz="0" w:space="0" w:color="auto"/>
        <w:bottom w:val="none" w:sz="0" w:space="0" w:color="auto"/>
        <w:right w:val="none" w:sz="0" w:space="0" w:color="auto"/>
      </w:divBdr>
    </w:div>
    <w:div w:id="818615362">
      <w:bodyDiv w:val="1"/>
      <w:marLeft w:val="0"/>
      <w:marRight w:val="0"/>
      <w:marTop w:val="0"/>
      <w:marBottom w:val="0"/>
      <w:divBdr>
        <w:top w:val="none" w:sz="0" w:space="0" w:color="auto"/>
        <w:left w:val="none" w:sz="0" w:space="0" w:color="auto"/>
        <w:bottom w:val="none" w:sz="0" w:space="0" w:color="auto"/>
        <w:right w:val="none" w:sz="0" w:space="0" w:color="auto"/>
      </w:divBdr>
    </w:div>
    <w:div w:id="844712140">
      <w:bodyDiv w:val="1"/>
      <w:marLeft w:val="0"/>
      <w:marRight w:val="0"/>
      <w:marTop w:val="0"/>
      <w:marBottom w:val="0"/>
      <w:divBdr>
        <w:top w:val="none" w:sz="0" w:space="0" w:color="auto"/>
        <w:left w:val="none" w:sz="0" w:space="0" w:color="auto"/>
        <w:bottom w:val="none" w:sz="0" w:space="0" w:color="auto"/>
        <w:right w:val="none" w:sz="0" w:space="0" w:color="auto"/>
      </w:divBdr>
    </w:div>
    <w:div w:id="954672082">
      <w:bodyDiv w:val="1"/>
      <w:marLeft w:val="0"/>
      <w:marRight w:val="0"/>
      <w:marTop w:val="0"/>
      <w:marBottom w:val="0"/>
      <w:divBdr>
        <w:top w:val="none" w:sz="0" w:space="0" w:color="auto"/>
        <w:left w:val="none" w:sz="0" w:space="0" w:color="auto"/>
        <w:bottom w:val="none" w:sz="0" w:space="0" w:color="auto"/>
        <w:right w:val="none" w:sz="0" w:space="0" w:color="auto"/>
      </w:divBdr>
    </w:div>
    <w:div w:id="1118253196">
      <w:bodyDiv w:val="1"/>
      <w:marLeft w:val="0"/>
      <w:marRight w:val="0"/>
      <w:marTop w:val="0"/>
      <w:marBottom w:val="0"/>
      <w:divBdr>
        <w:top w:val="none" w:sz="0" w:space="0" w:color="auto"/>
        <w:left w:val="none" w:sz="0" w:space="0" w:color="auto"/>
        <w:bottom w:val="none" w:sz="0" w:space="0" w:color="auto"/>
        <w:right w:val="none" w:sz="0" w:space="0" w:color="auto"/>
      </w:divBdr>
    </w:div>
    <w:div w:id="1264191919">
      <w:bodyDiv w:val="1"/>
      <w:marLeft w:val="0"/>
      <w:marRight w:val="0"/>
      <w:marTop w:val="0"/>
      <w:marBottom w:val="0"/>
      <w:divBdr>
        <w:top w:val="none" w:sz="0" w:space="0" w:color="auto"/>
        <w:left w:val="none" w:sz="0" w:space="0" w:color="auto"/>
        <w:bottom w:val="none" w:sz="0" w:space="0" w:color="auto"/>
        <w:right w:val="none" w:sz="0" w:space="0" w:color="auto"/>
      </w:divBdr>
    </w:div>
    <w:div w:id="1278416870">
      <w:bodyDiv w:val="1"/>
      <w:marLeft w:val="0"/>
      <w:marRight w:val="0"/>
      <w:marTop w:val="0"/>
      <w:marBottom w:val="0"/>
      <w:divBdr>
        <w:top w:val="none" w:sz="0" w:space="0" w:color="auto"/>
        <w:left w:val="none" w:sz="0" w:space="0" w:color="auto"/>
        <w:bottom w:val="none" w:sz="0" w:space="0" w:color="auto"/>
        <w:right w:val="none" w:sz="0" w:space="0" w:color="auto"/>
      </w:divBdr>
    </w:div>
    <w:div w:id="1346128026">
      <w:bodyDiv w:val="1"/>
      <w:marLeft w:val="0"/>
      <w:marRight w:val="0"/>
      <w:marTop w:val="0"/>
      <w:marBottom w:val="0"/>
      <w:divBdr>
        <w:top w:val="none" w:sz="0" w:space="0" w:color="auto"/>
        <w:left w:val="none" w:sz="0" w:space="0" w:color="auto"/>
        <w:bottom w:val="none" w:sz="0" w:space="0" w:color="auto"/>
        <w:right w:val="none" w:sz="0" w:space="0" w:color="auto"/>
      </w:divBdr>
    </w:div>
    <w:div w:id="1367801916">
      <w:bodyDiv w:val="1"/>
      <w:marLeft w:val="0"/>
      <w:marRight w:val="0"/>
      <w:marTop w:val="0"/>
      <w:marBottom w:val="0"/>
      <w:divBdr>
        <w:top w:val="none" w:sz="0" w:space="0" w:color="auto"/>
        <w:left w:val="none" w:sz="0" w:space="0" w:color="auto"/>
        <w:bottom w:val="none" w:sz="0" w:space="0" w:color="auto"/>
        <w:right w:val="none" w:sz="0" w:space="0" w:color="auto"/>
      </w:divBdr>
    </w:div>
    <w:div w:id="1485389420">
      <w:bodyDiv w:val="1"/>
      <w:marLeft w:val="0"/>
      <w:marRight w:val="0"/>
      <w:marTop w:val="0"/>
      <w:marBottom w:val="0"/>
      <w:divBdr>
        <w:top w:val="none" w:sz="0" w:space="0" w:color="auto"/>
        <w:left w:val="none" w:sz="0" w:space="0" w:color="auto"/>
        <w:bottom w:val="none" w:sz="0" w:space="0" w:color="auto"/>
        <w:right w:val="none" w:sz="0" w:space="0" w:color="auto"/>
      </w:divBdr>
    </w:div>
    <w:div w:id="1572933856">
      <w:bodyDiv w:val="1"/>
      <w:marLeft w:val="0"/>
      <w:marRight w:val="0"/>
      <w:marTop w:val="0"/>
      <w:marBottom w:val="0"/>
      <w:divBdr>
        <w:top w:val="none" w:sz="0" w:space="0" w:color="auto"/>
        <w:left w:val="none" w:sz="0" w:space="0" w:color="auto"/>
        <w:bottom w:val="none" w:sz="0" w:space="0" w:color="auto"/>
        <w:right w:val="none" w:sz="0" w:space="0" w:color="auto"/>
      </w:divBdr>
    </w:div>
    <w:div w:id="1655597964">
      <w:bodyDiv w:val="1"/>
      <w:marLeft w:val="0"/>
      <w:marRight w:val="0"/>
      <w:marTop w:val="0"/>
      <w:marBottom w:val="0"/>
      <w:divBdr>
        <w:top w:val="none" w:sz="0" w:space="0" w:color="auto"/>
        <w:left w:val="none" w:sz="0" w:space="0" w:color="auto"/>
        <w:bottom w:val="none" w:sz="0" w:space="0" w:color="auto"/>
        <w:right w:val="none" w:sz="0" w:space="0" w:color="auto"/>
      </w:divBdr>
    </w:div>
    <w:div w:id="1742673750">
      <w:bodyDiv w:val="1"/>
      <w:marLeft w:val="0"/>
      <w:marRight w:val="0"/>
      <w:marTop w:val="0"/>
      <w:marBottom w:val="0"/>
      <w:divBdr>
        <w:top w:val="none" w:sz="0" w:space="0" w:color="auto"/>
        <w:left w:val="none" w:sz="0" w:space="0" w:color="auto"/>
        <w:bottom w:val="none" w:sz="0" w:space="0" w:color="auto"/>
        <w:right w:val="none" w:sz="0" w:space="0" w:color="auto"/>
      </w:divBdr>
    </w:div>
    <w:div w:id="1851680704">
      <w:bodyDiv w:val="1"/>
      <w:marLeft w:val="0"/>
      <w:marRight w:val="0"/>
      <w:marTop w:val="0"/>
      <w:marBottom w:val="0"/>
      <w:divBdr>
        <w:top w:val="none" w:sz="0" w:space="0" w:color="auto"/>
        <w:left w:val="none" w:sz="0" w:space="0" w:color="auto"/>
        <w:bottom w:val="none" w:sz="0" w:space="0" w:color="auto"/>
        <w:right w:val="none" w:sz="0" w:space="0" w:color="auto"/>
      </w:divBdr>
    </w:div>
    <w:div w:id="1853760183">
      <w:bodyDiv w:val="1"/>
      <w:marLeft w:val="0"/>
      <w:marRight w:val="0"/>
      <w:marTop w:val="0"/>
      <w:marBottom w:val="0"/>
      <w:divBdr>
        <w:top w:val="none" w:sz="0" w:space="0" w:color="auto"/>
        <w:left w:val="none" w:sz="0" w:space="0" w:color="auto"/>
        <w:bottom w:val="none" w:sz="0" w:space="0" w:color="auto"/>
        <w:right w:val="none" w:sz="0" w:space="0" w:color="auto"/>
      </w:divBdr>
    </w:div>
    <w:div w:id="2021468693">
      <w:bodyDiv w:val="1"/>
      <w:marLeft w:val="0"/>
      <w:marRight w:val="0"/>
      <w:marTop w:val="0"/>
      <w:marBottom w:val="0"/>
      <w:divBdr>
        <w:top w:val="none" w:sz="0" w:space="0" w:color="auto"/>
        <w:left w:val="none" w:sz="0" w:space="0" w:color="auto"/>
        <w:bottom w:val="none" w:sz="0" w:space="0" w:color="auto"/>
        <w:right w:val="none" w:sz="0" w:space="0" w:color="auto"/>
      </w:divBdr>
    </w:div>
    <w:div w:id="2022463002">
      <w:bodyDiv w:val="1"/>
      <w:marLeft w:val="0"/>
      <w:marRight w:val="0"/>
      <w:marTop w:val="0"/>
      <w:marBottom w:val="0"/>
      <w:divBdr>
        <w:top w:val="none" w:sz="0" w:space="0" w:color="auto"/>
        <w:left w:val="none" w:sz="0" w:space="0" w:color="auto"/>
        <w:bottom w:val="none" w:sz="0" w:space="0" w:color="auto"/>
        <w:right w:val="none" w:sz="0" w:space="0" w:color="auto"/>
      </w:divBdr>
    </w:div>
    <w:div w:id="2093816068">
      <w:bodyDiv w:val="1"/>
      <w:marLeft w:val="0"/>
      <w:marRight w:val="0"/>
      <w:marTop w:val="0"/>
      <w:marBottom w:val="0"/>
      <w:divBdr>
        <w:top w:val="none" w:sz="0" w:space="0" w:color="auto"/>
        <w:left w:val="none" w:sz="0" w:space="0" w:color="auto"/>
        <w:bottom w:val="none" w:sz="0" w:space="0" w:color="auto"/>
        <w:right w:val="none" w:sz="0" w:space="0" w:color="auto"/>
      </w:divBdr>
    </w:div>
    <w:div w:id="2120444759">
      <w:bodyDiv w:val="1"/>
      <w:marLeft w:val="0"/>
      <w:marRight w:val="0"/>
      <w:marTop w:val="0"/>
      <w:marBottom w:val="0"/>
      <w:divBdr>
        <w:top w:val="none" w:sz="0" w:space="0" w:color="auto"/>
        <w:left w:val="none" w:sz="0" w:space="0" w:color="auto"/>
        <w:bottom w:val="none" w:sz="0" w:space="0" w:color="auto"/>
        <w:right w:val="none" w:sz="0" w:space="0" w:color="auto"/>
      </w:divBdr>
    </w:div>
    <w:div w:id="2140680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99E11-4CE5-4E64-98F6-EDE05AE7D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2097</Words>
  <Characters>11957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BỘ CÔNG THƯƠNG</vt:lpstr>
    </vt:vector>
  </TitlesOfParts>
  <Company>BCN</Company>
  <LinksUpToDate>false</LinksUpToDate>
  <CharactersWithSpaces>14026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HuongTTM</dc:creator>
  <cp:lastModifiedBy>Trinh</cp:lastModifiedBy>
  <cp:revision>6</cp:revision>
  <cp:lastPrinted>2026-05-19T07:16:00Z</cp:lastPrinted>
  <dcterms:created xsi:type="dcterms:W3CDTF">2026-05-18T16:28:00Z</dcterms:created>
  <dcterms:modified xsi:type="dcterms:W3CDTF">2026-05-19T07:25:00Z</dcterms:modified>
</cp:coreProperties>
</file>